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2033" w14:textId="77777777" w:rsidR="0064587A" w:rsidRPr="0064587A" w:rsidRDefault="0076133D" w:rsidP="0064587A">
      <w:pPr>
        <w:shd w:val="clear" w:color="auto" w:fill="FFFFFF"/>
        <w:spacing w:before="300" w:after="300" w:line="0" w:lineRule="atLeast"/>
        <w:jc w:val="center"/>
        <w:outlineLvl w:val="0"/>
        <w:rPr>
          <w:rFonts w:ascii="Times New Roman" w:eastAsia="Times New Roman" w:hAnsi="Times New Roman" w:cs="Times New Roman"/>
          <w:b/>
          <w:bCs/>
          <w:caps/>
          <w:kern w:val="36"/>
          <w:sz w:val="26"/>
          <w:szCs w:val="26"/>
          <w:lang w:val="uk-UA" w:eastAsia="ru-RU"/>
        </w:rPr>
      </w:pPr>
      <w:r w:rsidRPr="0064587A">
        <w:rPr>
          <w:rFonts w:ascii="Times New Roman" w:eastAsia="Times New Roman" w:hAnsi="Times New Roman" w:cs="Times New Roman"/>
          <w:b/>
          <w:bCs/>
          <w:caps/>
          <w:kern w:val="36"/>
          <w:sz w:val="26"/>
          <w:szCs w:val="26"/>
          <w:lang w:eastAsia="ru-RU"/>
        </w:rPr>
        <w:t>ОБҐРУНТУВАННЯ ЗАСТОСУВАННЯ</w:t>
      </w:r>
      <w:r w:rsidR="00093F7D" w:rsidRPr="0064587A">
        <w:rPr>
          <w:rFonts w:ascii="Times New Roman" w:eastAsia="Times New Roman" w:hAnsi="Times New Roman" w:cs="Times New Roman"/>
          <w:b/>
          <w:bCs/>
          <w:caps/>
          <w:kern w:val="36"/>
          <w:sz w:val="26"/>
          <w:szCs w:val="26"/>
          <w:lang w:val="uk-UA" w:eastAsia="ru-RU"/>
        </w:rPr>
        <w:t xml:space="preserve"> </w:t>
      </w:r>
      <w:r w:rsidRPr="0064587A">
        <w:rPr>
          <w:rFonts w:ascii="Times New Roman" w:eastAsia="Times New Roman" w:hAnsi="Times New Roman" w:cs="Times New Roman"/>
          <w:b/>
          <w:bCs/>
          <w:caps/>
          <w:kern w:val="36"/>
          <w:sz w:val="26"/>
          <w:szCs w:val="26"/>
          <w:lang w:eastAsia="ru-RU"/>
        </w:rPr>
        <w:t>ПЕРЕГОВОРНОЇ ПРОЦЕДУРИ ЗАКУПІ</w:t>
      </w:r>
      <w:r w:rsidR="00093F7D" w:rsidRPr="0064587A">
        <w:rPr>
          <w:rFonts w:ascii="Times New Roman" w:eastAsia="Times New Roman" w:hAnsi="Times New Roman" w:cs="Times New Roman"/>
          <w:b/>
          <w:bCs/>
          <w:caps/>
          <w:kern w:val="36"/>
          <w:sz w:val="26"/>
          <w:szCs w:val="26"/>
          <w:lang w:val="uk-UA" w:eastAsia="ru-RU"/>
        </w:rPr>
        <w:t xml:space="preserve">ВЛІ </w:t>
      </w:r>
      <w:r w:rsidR="0064587A" w:rsidRPr="0064587A">
        <w:rPr>
          <w:rFonts w:ascii="Times New Roman" w:eastAsia="Times New Roman" w:hAnsi="Times New Roman" w:cs="Times New Roman"/>
          <w:b/>
          <w:bCs/>
          <w:caps/>
          <w:kern w:val="36"/>
          <w:sz w:val="26"/>
          <w:szCs w:val="26"/>
          <w:lang w:val="uk-UA" w:eastAsia="ru-RU"/>
        </w:rPr>
        <w:t xml:space="preserve">ПОСЛУГ з розподілу (передачі) </w:t>
      </w:r>
      <w:r w:rsidR="00093F7D" w:rsidRPr="0064587A">
        <w:rPr>
          <w:rFonts w:ascii="Times New Roman" w:eastAsia="Times New Roman" w:hAnsi="Times New Roman" w:cs="Times New Roman"/>
          <w:b/>
          <w:bCs/>
          <w:caps/>
          <w:kern w:val="36"/>
          <w:sz w:val="26"/>
          <w:szCs w:val="26"/>
          <w:lang w:val="uk-UA" w:eastAsia="ru-RU"/>
        </w:rPr>
        <w:t xml:space="preserve">ЕЛЕКТРИЧНОЇ ЕНЕРГІЇ </w:t>
      </w:r>
    </w:p>
    <w:p w14:paraId="01CD1A06" w14:textId="77777777" w:rsidR="0064587A" w:rsidRPr="0064587A" w:rsidRDefault="006F33C3" w:rsidP="0064587A">
      <w:pPr>
        <w:shd w:val="clear" w:color="auto" w:fill="FFFFFF"/>
        <w:spacing w:before="300" w:after="300" w:line="0" w:lineRule="atLeast"/>
        <w:jc w:val="center"/>
        <w:outlineLvl w:val="0"/>
        <w:rPr>
          <w:rFonts w:ascii="Times New Roman" w:eastAsia="Times New Roman" w:hAnsi="Times New Roman" w:cs="Times New Roman"/>
          <w:color w:val="6D6D6D"/>
          <w:sz w:val="26"/>
          <w:szCs w:val="26"/>
          <w:lang w:val="uk-UA" w:eastAsia="ru-RU"/>
        </w:rPr>
      </w:pPr>
      <w:hyperlink r:id="rId5" w:tgtFrame="_blank" w:tooltip="Оголошення на порталі Уповноваженого органу" w:history="1">
        <w:r w:rsidR="0064587A" w:rsidRPr="0064587A">
          <w:rPr>
            <w:rFonts w:ascii="Times New Roman" w:eastAsia="Times New Roman" w:hAnsi="Times New Roman" w:cs="Times New Roman"/>
            <w:color w:val="000000"/>
            <w:sz w:val="26"/>
            <w:szCs w:val="26"/>
            <w:bdr w:val="none" w:sz="0" w:space="0" w:color="auto" w:frame="1"/>
            <w:lang w:val="uk-UA" w:eastAsia="ru-RU"/>
          </w:rPr>
          <w:br/>
          <w:t xml:space="preserve">Ідентифікатор закупівлі - </w:t>
        </w:r>
        <w:r w:rsidR="0064587A" w:rsidRPr="0064587A">
          <w:rPr>
            <w:rFonts w:ascii="Times New Roman" w:eastAsia="Times New Roman" w:hAnsi="Times New Roman" w:cs="Times New Roman"/>
            <w:color w:val="000000"/>
            <w:sz w:val="26"/>
            <w:szCs w:val="26"/>
            <w:bdr w:val="none" w:sz="0" w:space="0" w:color="auto" w:frame="1"/>
            <w:lang w:eastAsia="ru-RU"/>
          </w:rPr>
          <w:t>UA</w:t>
        </w:r>
        <w:r w:rsidR="0064587A" w:rsidRPr="0064587A">
          <w:rPr>
            <w:rFonts w:ascii="Times New Roman" w:eastAsia="Times New Roman" w:hAnsi="Times New Roman" w:cs="Times New Roman"/>
            <w:color w:val="000000"/>
            <w:sz w:val="26"/>
            <w:szCs w:val="26"/>
            <w:bdr w:val="none" w:sz="0" w:space="0" w:color="auto" w:frame="1"/>
            <w:lang w:val="uk-UA" w:eastAsia="ru-RU"/>
          </w:rPr>
          <w:t>-2022-02-22-002082-</w:t>
        </w:r>
        <w:r w:rsidR="0064587A" w:rsidRPr="0064587A">
          <w:rPr>
            <w:rFonts w:ascii="Times New Roman" w:eastAsia="Times New Roman" w:hAnsi="Times New Roman" w:cs="Times New Roman"/>
            <w:color w:val="000000"/>
            <w:sz w:val="26"/>
            <w:szCs w:val="26"/>
            <w:bdr w:val="none" w:sz="0" w:space="0" w:color="auto" w:frame="1"/>
            <w:lang w:eastAsia="ru-RU"/>
          </w:rPr>
          <w:t>c</w:t>
        </w:r>
      </w:hyperlink>
    </w:p>
    <w:p w14:paraId="346C1552" w14:textId="77777777" w:rsidR="00093F7D" w:rsidRPr="0064587A" w:rsidRDefault="00093F7D" w:rsidP="0064587A">
      <w:pPr>
        <w:shd w:val="clear" w:color="auto" w:fill="FFFFFF"/>
        <w:spacing w:before="300" w:after="300" w:line="0" w:lineRule="atLeast"/>
        <w:jc w:val="center"/>
        <w:outlineLvl w:val="0"/>
        <w:rPr>
          <w:rFonts w:ascii="Times New Roman" w:eastAsia="Times New Roman" w:hAnsi="Times New Roman" w:cs="Times New Roman"/>
          <w:sz w:val="28"/>
          <w:szCs w:val="28"/>
          <w:lang w:val="uk-UA" w:eastAsia="ru-RU"/>
        </w:rPr>
      </w:pPr>
    </w:p>
    <w:p w14:paraId="317ACD06" w14:textId="77777777" w:rsidR="0064587A" w:rsidRPr="0064587A" w:rsidRDefault="0064587A" w:rsidP="0064587A">
      <w:pPr>
        <w:spacing w:after="0" w:line="240" w:lineRule="auto"/>
        <w:ind w:firstLine="567"/>
        <w:jc w:val="both"/>
        <w:rPr>
          <w:rFonts w:ascii="Times New Roman" w:eastAsia="Times New Roman" w:hAnsi="Times New Roman" w:cs="Times New Roman"/>
          <w:sz w:val="26"/>
          <w:szCs w:val="26"/>
          <w:lang w:val="uk-UA" w:eastAsia="uk-UA"/>
        </w:rPr>
      </w:pPr>
      <w:r w:rsidRPr="0064587A">
        <w:rPr>
          <w:rFonts w:ascii="Times New Roman" w:eastAsia="Times New Roman" w:hAnsi="Times New Roman" w:cs="Times New Roman"/>
          <w:sz w:val="26"/>
          <w:szCs w:val="26"/>
          <w:lang w:val="uk-UA" w:eastAsia="uk-UA"/>
        </w:rPr>
        <w:t xml:space="preserve">Відповідно до Закону України «Про ринок електричної енергії» від 13.04.2017 №2019-VIII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встановлюються НКРЕКП. Відповідно до Ліцензійних умов провадження господарської діяльності з розподілу електричної енергії (постанова НКРЕКП від 27.12.2017 № 1470) територія провадження діяльності оператора системи розподілу визначається за місцем розташування об’єктів електроенергетики, призначених для розподілу електричної енергії, що перебувають у власності ліцензіата, та до яких приєднані електричні мережі споживачів, які живляться від мереж ліцензіата. Згідно з Правилами роздрібного ринку електричної енергії, затверджених постановою НКРЕКП від 14.03.2018 № 312 «Про затвердження Правил роздрібного ринку електричної енергії», оператор системи зобов’язаний укласти договори про надання послуг з розподілу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ПРАТ «ДТЕК КИЇВСЬКІ ЕЛЕКТРОМЕРЕЖІ» займає монопольне становище на ринку розподілу електричної енергії на території міста Києва та входить до Зведеного переліку природних монополій, який оприлюднено на офіційному сайті Антимонопольного комітету України (www.amc.gov.ua). Державна </w:t>
      </w:r>
      <w:proofErr w:type="spellStart"/>
      <w:r w:rsidRPr="0064587A">
        <w:rPr>
          <w:rFonts w:ascii="Times New Roman" w:eastAsia="Times New Roman" w:hAnsi="Times New Roman" w:cs="Times New Roman"/>
          <w:sz w:val="26"/>
          <w:szCs w:val="26"/>
          <w:lang w:val="uk-UA" w:eastAsia="uk-UA"/>
        </w:rPr>
        <w:t>науков</w:t>
      </w:r>
      <w:proofErr w:type="spellEnd"/>
      <w:r w:rsidRPr="0064587A">
        <w:rPr>
          <w:rFonts w:ascii="Times New Roman" w:eastAsia="Times New Roman" w:hAnsi="Times New Roman" w:cs="Times New Roman"/>
          <w:sz w:val="26"/>
          <w:szCs w:val="26"/>
          <w:lang w:eastAsia="uk-UA"/>
        </w:rPr>
        <w:t>а</w:t>
      </w:r>
      <w:r w:rsidRPr="0064587A">
        <w:rPr>
          <w:rFonts w:ascii="Times New Roman" w:eastAsia="Times New Roman" w:hAnsi="Times New Roman" w:cs="Times New Roman"/>
          <w:sz w:val="26"/>
          <w:szCs w:val="26"/>
          <w:lang w:val="uk-UA" w:eastAsia="uk-UA"/>
        </w:rPr>
        <w:t xml:space="preserve"> установа «Український інститут науково-технічної експертизи та інформації» приєднана до електричних мереж, що належать оператору системи розподілу ПРАТ «ДТЕК КИЇВСЬКІ ЕЛЕКТРОМЕРЕЖІ». </w:t>
      </w:r>
      <w:proofErr w:type="spellStart"/>
      <w:r w:rsidRPr="0064587A">
        <w:rPr>
          <w:rFonts w:ascii="Times New Roman" w:eastAsia="Times New Roman" w:hAnsi="Times New Roman" w:cs="Times New Roman"/>
          <w:sz w:val="26"/>
          <w:szCs w:val="26"/>
          <w:lang w:val="uk-UA" w:eastAsia="uk-UA"/>
        </w:rPr>
        <w:t>Неукладення</w:t>
      </w:r>
      <w:proofErr w:type="spellEnd"/>
      <w:r w:rsidRPr="0064587A">
        <w:rPr>
          <w:rFonts w:ascii="Times New Roman" w:eastAsia="Times New Roman" w:hAnsi="Times New Roman" w:cs="Times New Roman"/>
          <w:sz w:val="26"/>
          <w:szCs w:val="26"/>
          <w:lang w:val="uk-UA" w:eastAsia="uk-UA"/>
        </w:rPr>
        <w:t xml:space="preserve"> договору з Оператором системи на закупівлю послуг з розподілу електроенергії може призвести до негативних та небажаних наслідків, а саме до зриву електропостачання у  202</w:t>
      </w:r>
      <w:r w:rsidRPr="0064587A">
        <w:rPr>
          <w:rFonts w:ascii="Times New Roman" w:eastAsia="Times New Roman" w:hAnsi="Times New Roman" w:cs="Times New Roman"/>
          <w:sz w:val="26"/>
          <w:szCs w:val="26"/>
          <w:lang w:eastAsia="uk-UA"/>
        </w:rPr>
        <w:t>2</w:t>
      </w:r>
      <w:r w:rsidRPr="0064587A">
        <w:rPr>
          <w:rFonts w:ascii="Times New Roman" w:eastAsia="Times New Roman" w:hAnsi="Times New Roman" w:cs="Times New Roman"/>
          <w:sz w:val="26"/>
          <w:szCs w:val="26"/>
          <w:lang w:val="uk-UA" w:eastAsia="uk-UA"/>
        </w:rPr>
        <w:t xml:space="preserve"> ро</w:t>
      </w:r>
      <w:proofErr w:type="spellStart"/>
      <w:r w:rsidRPr="0064587A">
        <w:rPr>
          <w:rFonts w:ascii="Times New Roman" w:eastAsia="Times New Roman" w:hAnsi="Times New Roman" w:cs="Times New Roman"/>
          <w:sz w:val="26"/>
          <w:szCs w:val="26"/>
          <w:lang w:eastAsia="uk-UA"/>
        </w:rPr>
        <w:t>ці</w:t>
      </w:r>
      <w:proofErr w:type="spellEnd"/>
      <w:r w:rsidRPr="0064587A">
        <w:rPr>
          <w:rFonts w:ascii="Times New Roman" w:eastAsia="Times New Roman" w:hAnsi="Times New Roman" w:cs="Times New Roman"/>
          <w:sz w:val="26"/>
          <w:szCs w:val="26"/>
          <w:lang w:val="uk-UA" w:eastAsia="uk-UA"/>
        </w:rPr>
        <w:t xml:space="preserve">, що унеможливить забезпечення функціонування споруд (приміщень) Державної наукової установи «Український інститут науково-технічної експертизи та інформації». За таких умов вищезазначені послуги можуть бути надані тільки одним оператором системи розподілу – ПРАТ «ДТЕК КИЇВСЬКІ ЕЛЕКТРОМЕРЕЖІ», у зв’язку з чим виникають підстави для застосування абзацу четвертого пункту 2 частини другої статті 40 Закону України «Про публічні закупівлі», а саме: переговорна процедура закупівлі застосовується замовником як виняток у разі відсутності конкуренції з технічних причин. Перелік документів, що підтверджують наявність умов застосування переговорної процедури закупівлі: 1) Закон України «Про ринок електричної енергії» від 13.04.2017 №2019-VIII; 2) Закон України «Про Природні монополії» від 20.04.2000 №1682-III; 3) Розпорядження Антимонопольного комітету України від 28.11.2012 №874-р «Про затвердження Порядку складання та ведення </w:t>
      </w:r>
      <w:r w:rsidRPr="0064587A">
        <w:rPr>
          <w:rFonts w:ascii="Times New Roman" w:eastAsia="Times New Roman" w:hAnsi="Times New Roman" w:cs="Times New Roman"/>
          <w:sz w:val="26"/>
          <w:szCs w:val="26"/>
          <w:lang w:val="uk-UA" w:eastAsia="uk-UA"/>
        </w:rPr>
        <w:lastRenderedPageBreak/>
        <w:t xml:space="preserve">зведеного переліку суб’єктів природних монополій»; 4) Зведений перелік суб’єктів природних монополій, розміщених на офіційному сайті Антимонопольного комітету України www.amc.gov.ua; 5) Постанова НКРЕКП від 13.11.2018 №1411 «Про видачу ліцензії ПРАТ «ДТЕК Київські електромережі», 6) </w:t>
      </w:r>
      <w:r w:rsidRPr="0064587A">
        <w:rPr>
          <w:rFonts w:ascii="Times New Roman" w:eastAsia="Times New Roman" w:hAnsi="Times New Roman" w:cs="Times New Roman"/>
          <w:sz w:val="26"/>
          <w:szCs w:val="26"/>
          <w:lang w:val="uk-UA" w:eastAsia="ru-RU"/>
        </w:rPr>
        <w:t>Постанова НКРЕКП від 17.12.2021 №</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2598 «Про встановлення тарифів на послуги з розподілу електричної енергії ПРАТ</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«ДТЕК КИЇВСЬКІ ЕЛЕКТРОМЕРЕЖІ» із застосуванням стимулюючого регулювання</w:t>
      </w:r>
      <w:r w:rsidRPr="0064587A">
        <w:rPr>
          <w:rFonts w:ascii="Times New Roman" w:eastAsia="Times New Roman" w:hAnsi="Times New Roman" w:cs="Times New Roman"/>
          <w:sz w:val="26"/>
          <w:szCs w:val="26"/>
          <w:lang w:val="uk-UA" w:eastAsia="uk-UA"/>
        </w:rPr>
        <w:t>», 7) Закон України «Про публічні закупівлі».</w:t>
      </w:r>
    </w:p>
    <w:p w14:paraId="4F182EAE" w14:textId="77777777" w:rsidR="0064587A" w:rsidRPr="0064587A" w:rsidRDefault="0064587A" w:rsidP="0064587A">
      <w:pPr>
        <w:shd w:val="clear" w:color="auto" w:fill="FFFFFF"/>
        <w:tabs>
          <w:tab w:val="left" w:pos="2127"/>
        </w:tabs>
        <w:spacing w:after="0" w:line="240" w:lineRule="auto"/>
        <w:ind w:firstLine="709"/>
        <w:jc w:val="both"/>
        <w:rPr>
          <w:rFonts w:ascii="Times New Roman" w:eastAsia="Times New Roman" w:hAnsi="Times New Roman" w:cs="Times New Roman"/>
          <w:sz w:val="26"/>
          <w:szCs w:val="26"/>
          <w:lang w:val="uk-UA" w:eastAsia="uk-UA"/>
        </w:rPr>
      </w:pPr>
      <w:r w:rsidRPr="0064587A">
        <w:rPr>
          <w:rFonts w:ascii="Times New Roman" w:eastAsia="Times New Roman" w:hAnsi="Times New Roman" w:cs="Times New Roman"/>
          <w:sz w:val="26"/>
          <w:szCs w:val="26"/>
          <w:lang w:val="uk-UA" w:eastAsia="uk-UA"/>
        </w:rPr>
        <w:t>З огляду на вищевикладене, вбачається можливим здійснити закупівлю вказаних послуг у ПРАТ «ДТЕК Київські електромережі»  шляхом обрання переговорної процедури закупівлі на підставі абзацу четвертого пункту 2 частини другої статті 40 Закону, а саме: «відсутність конкуренції з технічних причин».</w:t>
      </w:r>
    </w:p>
    <w:p w14:paraId="6DC39855" w14:textId="77777777" w:rsidR="0064587A" w:rsidRPr="0064587A" w:rsidRDefault="0064587A" w:rsidP="0064587A">
      <w:pPr>
        <w:spacing w:after="0" w:line="240" w:lineRule="auto"/>
        <w:ind w:firstLine="567"/>
        <w:jc w:val="both"/>
        <w:rPr>
          <w:rFonts w:ascii="Times New Roman" w:eastAsia="Times New Roman" w:hAnsi="Times New Roman" w:cs="Times New Roman"/>
          <w:color w:val="000000"/>
          <w:sz w:val="26"/>
          <w:szCs w:val="26"/>
          <w:lang w:val="uk-UA" w:eastAsia="uk-UA"/>
        </w:rPr>
      </w:pPr>
    </w:p>
    <w:p w14:paraId="03B7EDE4" w14:textId="77777777" w:rsidR="0064587A" w:rsidRPr="0064587A" w:rsidRDefault="0064587A" w:rsidP="0064587A">
      <w:pPr>
        <w:spacing w:after="0" w:line="240" w:lineRule="auto"/>
        <w:ind w:firstLine="567"/>
        <w:jc w:val="both"/>
        <w:rPr>
          <w:rFonts w:ascii="Times New Roman" w:eastAsia="Times New Roman" w:hAnsi="Times New Roman" w:cs="Times New Roman"/>
          <w:b/>
          <w:color w:val="000000"/>
          <w:sz w:val="26"/>
          <w:szCs w:val="26"/>
          <w:u w:val="single"/>
          <w:lang w:val="uk-UA" w:eastAsia="uk-UA"/>
        </w:rPr>
      </w:pPr>
    </w:p>
    <w:p w14:paraId="422E04CB" w14:textId="77777777" w:rsidR="00CC6BFE" w:rsidRPr="0064587A"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6"/>
          <w:szCs w:val="26"/>
          <w:lang w:val="uk-UA" w:eastAsia="ru-RU"/>
        </w:rPr>
      </w:pPr>
    </w:p>
    <w:p w14:paraId="7A7AA5BA"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4E34C36F"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593A64B2"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3035E5AB"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1EB8A545"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2CA8FADF"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69ACF654"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2B72F2FF"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73E0EB7D"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16B705DC"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06688EAF"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7436872B"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6AEC7447"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0C35CB25"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06BF0DF5"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6A87165D"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sectPr w:rsidR="00CC6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93D"/>
    <w:multiLevelType w:val="hybridMultilevel"/>
    <w:tmpl w:val="1A745114"/>
    <w:lvl w:ilvl="0" w:tplc="75887F68">
      <w:start w:val="1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3D"/>
    <w:rsid w:val="00056EEC"/>
    <w:rsid w:val="0009161B"/>
    <w:rsid w:val="00093F7D"/>
    <w:rsid w:val="001004AB"/>
    <w:rsid w:val="00125DF2"/>
    <w:rsid w:val="00157C73"/>
    <w:rsid w:val="001723EA"/>
    <w:rsid w:val="00183C69"/>
    <w:rsid w:val="00223C9D"/>
    <w:rsid w:val="002A36A1"/>
    <w:rsid w:val="003D3FDB"/>
    <w:rsid w:val="004D4800"/>
    <w:rsid w:val="00563D25"/>
    <w:rsid w:val="005D619D"/>
    <w:rsid w:val="005F37DB"/>
    <w:rsid w:val="0061017A"/>
    <w:rsid w:val="0064587A"/>
    <w:rsid w:val="006F33C3"/>
    <w:rsid w:val="0076133D"/>
    <w:rsid w:val="009A66D0"/>
    <w:rsid w:val="00B54DA3"/>
    <w:rsid w:val="00C253E9"/>
    <w:rsid w:val="00C75F90"/>
    <w:rsid w:val="00CA78E2"/>
    <w:rsid w:val="00CC6BFE"/>
    <w:rsid w:val="00D37D27"/>
    <w:rsid w:val="00EE5346"/>
    <w:rsid w:val="00F27824"/>
    <w:rsid w:val="00FC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D495"/>
  <w15:chartTrackingRefBased/>
  <w15:docId w15:val="{136708CE-13C4-48D3-A7DD-BF2C8539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17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1017A"/>
    <w:rPr>
      <w:rFonts w:ascii="Segoe UI" w:hAnsi="Segoe UI" w:cs="Segoe UI"/>
      <w:sz w:val="18"/>
      <w:szCs w:val="18"/>
    </w:rPr>
  </w:style>
  <w:style w:type="paragraph" w:styleId="a5">
    <w:name w:val="List Paragraph"/>
    <w:basedOn w:val="a"/>
    <w:uiPriority w:val="34"/>
    <w:qFormat/>
    <w:rsid w:val="00563D25"/>
    <w:pPr>
      <w:ind w:left="720"/>
      <w:contextualSpacing/>
    </w:pPr>
  </w:style>
  <w:style w:type="character" w:customStyle="1" w:styleId="js-apiid">
    <w:name w:val="js-apiid"/>
    <w:basedOn w:val="a0"/>
    <w:rsid w:val="0064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8703">
      <w:bodyDiv w:val="1"/>
      <w:marLeft w:val="0"/>
      <w:marRight w:val="0"/>
      <w:marTop w:val="0"/>
      <w:marBottom w:val="0"/>
      <w:divBdr>
        <w:top w:val="none" w:sz="0" w:space="0" w:color="auto"/>
        <w:left w:val="none" w:sz="0" w:space="0" w:color="auto"/>
        <w:bottom w:val="none" w:sz="0" w:space="0" w:color="auto"/>
        <w:right w:val="none" w:sz="0" w:space="0" w:color="auto"/>
      </w:divBdr>
    </w:div>
    <w:div w:id="540753581">
      <w:bodyDiv w:val="1"/>
      <w:marLeft w:val="0"/>
      <w:marRight w:val="0"/>
      <w:marTop w:val="0"/>
      <w:marBottom w:val="0"/>
      <w:divBdr>
        <w:top w:val="none" w:sz="0" w:space="0" w:color="auto"/>
        <w:left w:val="none" w:sz="0" w:space="0" w:color="auto"/>
        <w:bottom w:val="none" w:sz="0" w:space="0" w:color="auto"/>
        <w:right w:val="none" w:sz="0" w:space="0" w:color="auto"/>
      </w:divBdr>
      <w:divsChild>
        <w:div w:id="1255819732">
          <w:marLeft w:val="0"/>
          <w:marRight w:val="0"/>
          <w:marTop w:val="0"/>
          <w:marBottom w:val="225"/>
          <w:divBdr>
            <w:top w:val="none" w:sz="0" w:space="0" w:color="auto"/>
            <w:left w:val="none" w:sz="0" w:space="0" w:color="auto"/>
            <w:bottom w:val="none" w:sz="0" w:space="0" w:color="auto"/>
            <w:right w:val="none" w:sz="0" w:space="0" w:color="auto"/>
          </w:divBdr>
          <w:divsChild>
            <w:div w:id="269895189">
              <w:marLeft w:val="0"/>
              <w:marRight w:val="0"/>
              <w:marTop w:val="0"/>
              <w:marBottom w:val="0"/>
              <w:divBdr>
                <w:top w:val="none" w:sz="0" w:space="0" w:color="auto"/>
                <w:left w:val="none" w:sz="0" w:space="0" w:color="auto"/>
                <w:bottom w:val="none" w:sz="0" w:space="0" w:color="auto"/>
                <w:right w:val="none" w:sz="0" w:space="0" w:color="auto"/>
              </w:divBdr>
            </w:div>
            <w:div w:id="991715710">
              <w:marLeft w:val="0"/>
              <w:marRight w:val="0"/>
              <w:marTop w:val="0"/>
              <w:marBottom w:val="0"/>
              <w:divBdr>
                <w:top w:val="none" w:sz="0" w:space="0" w:color="auto"/>
                <w:left w:val="none" w:sz="0" w:space="0" w:color="auto"/>
                <w:bottom w:val="none" w:sz="0" w:space="0" w:color="auto"/>
                <w:right w:val="none" w:sz="0" w:space="0" w:color="auto"/>
              </w:divBdr>
            </w:div>
          </w:divsChild>
        </w:div>
        <w:div w:id="22900079">
          <w:marLeft w:val="0"/>
          <w:marRight w:val="0"/>
          <w:marTop w:val="0"/>
          <w:marBottom w:val="225"/>
          <w:divBdr>
            <w:top w:val="none" w:sz="0" w:space="0" w:color="auto"/>
            <w:left w:val="none" w:sz="0" w:space="0" w:color="auto"/>
            <w:bottom w:val="none" w:sz="0" w:space="0" w:color="auto"/>
            <w:right w:val="none" w:sz="0" w:space="0" w:color="auto"/>
          </w:divBdr>
          <w:divsChild>
            <w:div w:id="1607688651">
              <w:marLeft w:val="0"/>
              <w:marRight w:val="0"/>
              <w:marTop w:val="0"/>
              <w:marBottom w:val="0"/>
              <w:divBdr>
                <w:top w:val="none" w:sz="0" w:space="0" w:color="auto"/>
                <w:left w:val="none" w:sz="0" w:space="0" w:color="auto"/>
                <w:bottom w:val="none" w:sz="0" w:space="0" w:color="auto"/>
                <w:right w:val="none" w:sz="0" w:space="0" w:color="auto"/>
              </w:divBdr>
            </w:div>
            <w:div w:id="1228153915">
              <w:marLeft w:val="0"/>
              <w:marRight w:val="0"/>
              <w:marTop w:val="0"/>
              <w:marBottom w:val="0"/>
              <w:divBdr>
                <w:top w:val="none" w:sz="0" w:space="0" w:color="auto"/>
                <w:left w:val="none" w:sz="0" w:space="0" w:color="auto"/>
                <w:bottom w:val="none" w:sz="0" w:space="0" w:color="auto"/>
                <w:right w:val="none" w:sz="0" w:space="0" w:color="auto"/>
              </w:divBdr>
            </w:div>
          </w:divsChild>
        </w:div>
        <w:div w:id="2091657780">
          <w:marLeft w:val="0"/>
          <w:marRight w:val="0"/>
          <w:marTop w:val="0"/>
          <w:marBottom w:val="225"/>
          <w:divBdr>
            <w:top w:val="none" w:sz="0" w:space="0" w:color="auto"/>
            <w:left w:val="none" w:sz="0" w:space="0" w:color="auto"/>
            <w:bottom w:val="none" w:sz="0" w:space="0" w:color="auto"/>
            <w:right w:val="none" w:sz="0" w:space="0" w:color="auto"/>
          </w:divBdr>
          <w:divsChild>
            <w:div w:id="2021808291">
              <w:marLeft w:val="0"/>
              <w:marRight w:val="0"/>
              <w:marTop w:val="0"/>
              <w:marBottom w:val="0"/>
              <w:divBdr>
                <w:top w:val="none" w:sz="0" w:space="0" w:color="auto"/>
                <w:left w:val="none" w:sz="0" w:space="0" w:color="auto"/>
                <w:bottom w:val="none" w:sz="0" w:space="0" w:color="auto"/>
                <w:right w:val="none" w:sz="0" w:space="0" w:color="auto"/>
              </w:divBdr>
              <w:divsChild>
                <w:div w:id="1390613198">
                  <w:marLeft w:val="0"/>
                  <w:marRight w:val="0"/>
                  <w:marTop w:val="0"/>
                  <w:marBottom w:val="225"/>
                  <w:divBdr>
                    <w:top w:val="none" w:sz="0" w:space="0" w:color="auto"/>
                    <w:left w:val="none" w:sz="0" w:space="0" w:color="auto"/>
                    <w:bottom w:val="none" w:sz="0" w:space="0" w:color="auto"/>
                    <w:right w:val="none" w:sz="0" w:space="0" w:color="auto"/>
                  </w:divBdr>
                  <w:divsChild>
                    <w:div w:id="1781097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6087843">
      <w:bodyDiv w:val="1"/>
      <w:marLeft w:val="0"/>
      <w:marRight w:val="0"/>
      <w:marTop w:val="0"/>
      <w:marBottom w:val="0"/>
      <w:divBdr>
        <w:top w:val="none" w:sz="0" w:space="0" w:color="auto"/>
        <w:left w:val="none" w:sz="0" w:space="0" w:color="auto"/>
        <w:bottom w:val="none" w:sz="0" w:space="0" w:color="auto"/>
        <w:right w:val="none" w:sz="0" w:space="0" w:color="auto"/>
      </w:divBdr>
    </w:div>
    <w:div w:id="17875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02-22-00208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2575</Words>
  <Characters>1469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Admin</cp:lastModifiedBy>
  <cp:revision>2</cp:revision>
  <cp:lastPrinted>2021-02-16T13:04:00Z</cp:lastPrinted>
  <dcterms:created xsi:type="dcterms:W3CDTF">2022-02-22T13:51:00Z</dcterms:created>
  <dcterms:modified xsi:type="dcterms:W3CDTF">2022-02-22T13:51:00Z</dcterms:modified>
</cp:coreProperties>
</file>