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C6A10" w14:textId="41CF1501" w:rsidR="001E53EB" w:rsidRDefault="001E53EB" w:rsidP="00C30A29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МІНІСТЕРСТВО ОСВІТИ І НАУКИ УКРАЇНИ</w:t>
      </w:r>
    </w:p>
    <w:p w14:paraId="40659224" w14:textId="2560DB2F" w:rsidR="001E53EB" w:rsidRDefault="001E53EB" w:rsidP="00C30A29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ДЕРЖАВНА НАУКОВА УСТАНОВА «УКРАЇНСЬКИЙ ІНСТИТУТ НАУКОВО-ТЕХНІЧНОЇ ЕКСПЕРТИЗИ ТА ІНФОРМАЦІЇ»</w:t>
      </w:r>
    </w:p>
    <w:p w14:paraId="43E641AD" w14:textId="77777777" w:rsidR="001E53EB" w:rsidRDefault="001E53EB" w:rsidP="001E53EB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DFB7AC" w14:textId="77777777" w:rsidR="001E53EB" w:rsidRDefault="001E53EB" w:rsidP="001E53EB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6A9879" w14:textId="77777777" w:rsidR="001E53EB" w:rsidRDefault="001E53EB" w:rsidP="001E53EB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B80BE4" w14:textId="35A3BC44" w:rsidR="001E53EB" w:rsidRDefault="001E53EB" w:rsidP="001E53EB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7A3D5D" w14:textId="1D910FA0" w:rsidR="001E53EB" w:rsidRDefault="001E53EB" w:rsidP="001E53EB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1123BF" w14:textId="77777777" w:rsidR="001E53EB" w:rsidRDefault="001E53EB" w:rsidP="001E53EB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80DB22" w14:textId="77777777" w:rsidR="001E53EB" w:rsidRDefault="001E53EB" w:rsidP="001E53EB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9705EA" w14:textId="21E62D3F" w:rsidR="001E53EB" w:rsidRPr="003B574D" w:rsidRDefault="001E53EB" w:rsidP="001E53EB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b/>
          <w:sz w:val="28"/>
          <w:szCs w:val="28"/>
        </w:rPr>
        <w:t>МЕТОДИЧНІ РЕКОМЕНДАЦІЇ</w:t>
      </w:r>
    </w:p>
    <w:p w14:paraId="2ACABA6D" w14:textId="6995402F" w:rsidR="001E53EB" w:rsidRDefault="001E53EB" w:rsidP="001E53EB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b/>
          <w:sz w:val="28"/>
          <w:szCs w:val="28"/>
        </w:rPr>
        <w:t>ДЛЯ ВИКОНАВЦІВ НАУКОВИХ ДОСЛІДЖЕНЬ І РОЗРОБОК ТА РЕЦЕНЗЕНТІВ ЩОДО ЗДІЙСНЕННЯ ВІДКРИТОГО ВІДПОВІДАЛЬНОГО РЕЦЕНЗУВАННЯ НАУКОВИХ ДОСЛІДЖЕНЬ</w:t>
      </w:r>
    </w:p>
    <w:p w14:paraId="1DCC3733" w14:textId="3E6E5720" w:rsidR="001E53EB" w:rsidRDefault="001E53EB" w:rsidP="001E53EB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1CC8A7" w14:textId="334AA5BB" w:rsidR="001E53EB" w:rsidRDefault="001E53EB" w:rsidP="001E53EB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C4C276" w14:textId="0465064F" w:rsidR="001E53EB" w:rsidRDefault="001E53EB" w:rsidP="001E53EB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AFA538" w14:textId="176228BE" w:rsidR="001E53EB" w:rsidRDefault="001E53EB" w:rsidP="001E53EB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C1BADF" w14:textId="422AB92E" w:rsidR="001E53EB" w:rsidRDefault="001E53EB" w:rsidP="001E53EB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0EEE14" w14:textId="63D06355" w:rsidR="001E53EB" w:rsidRDefault="001E53EB" w:rsidP="001E53EB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7FADA3" w14:textId="5935266C" w:rsidR="001E53EB" w:rsidRDefault="001E53EB" w:rsidP="001E53EB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0FDFC3" w14:textId="67083692" w:rsidR="001E53EB" w:rsidRDefault="001E53EB" w:rsidP="001E53EB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226D1C" w14:textId="60C09E7E" w:rsidR="001E53EB" w:rsidRDefault="001E53EB" w:rsidP="001E53EB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8D2103" w14:textId="393856BE" w:rsidR="001E53EB" w:rsidRDefault="001E53EB" w:rsidP="001E53EB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648B05" w14:textId="49360A0B" w:rsidR="001E53EB" w:rsidRDefault="001E53EB" w:rsidP="001E53EB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2C2FEC" w14:textId="5FF5C9C5" w:rsidR="001E53EB" w:rsidRDefault="001E53EB" w:rsidP="001E53EB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Київ – 2024</w:t>
      </w:r>
    </w:p>
    <w:p w14:paraId="4E7D0DD9" w14:textId="77777777" w:rsidR="001E53EB" w:rsidRDefault="001E53EB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478BFC13" w14:textId="77777777" w:rsidR="001E53EB" w:rsidRPr="003B574D" w:rsidRDefault="001E53EB" w:rsidP="001E53EB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BE499E" w14:textId="77777777" w:rsidR="001E53EB" w:rsidRDefault="001E53E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УДК</w:t>
      </w:r>
    </w:p>
    <w:p w14:paraId="3DB3DAAF" w14:textId="77777777" w:rsidR="001E53EB" w:rsidRDefault="001E53E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3E73517" w14:textId="77777777" w:rsidR="001E53EB" w:rsidRDefault="001E53E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459DDBB" w14:textId="1E67A160" w:rsidR="001E53EB" w:rsidRDefault="001E53E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Укладачі: </w:t>
      </w:r>
    </w:p>
    <w:p w14:paraId="08A6B020" w14:textId="77777777" w:rsidR="001E53EB" w:rsidRDefault="001E53E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F0DE6D1" w14:textId="04990FF2" w:rsidR="001E53EB" w:rsidRPr="001E53EB" w:rsidRDefault="001E53EB" w:rsidP="001E53EB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proofErr w:type="spellStart"/>
      <w:r w:rsidRPr="001E53EB"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ru-RU" w:eastAsia="ru-RU"/>
        </w:rPr>
        <w:t>Аврамчук</w:t>
      </w:r>
      <w:proofErr w:type="spellEnd"/>
      <w:r w:rsidRPr="001E53EB"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ru-RU" w:eastAsia="ru-RU"/>
        </w:rPr>
        <w:t xml:space="preserve"> Богдан Олегович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заст.директора</w:t>
      </w:r>
      <w:proofErr w:type="spellEnd"/>
      <w:proofErr w:type="gramEnd"/>
      <w:r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 xml:space="preserve"> ДНУ </w:t>
      </w:r>
      <w:proofErr w:type="spellStart"/>
      <w:r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УкрІНТЕІ</w:t>
      </w:r>
      <w:proofErr w:type="spellEnd"/>
    </w:p>
    <w:p w14:paraId="405BDEC4" w14:textId="12903C0D" w:rsidR="001E53EB" w:rsidRPr="00D36522" w:rsidRDefault="001E53EB">
      <w:pPr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ru-RU" w:eastAsia="ru-RU"/>
        </w:rPr>
      </w:pPr>
      <w:proofErr w:type="spellStart"/>
      <w:r w:rsidRPr="00D36522"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ru-RU" w:eastAsia="ru-RU"/>
        </w:rPr>
        <w:t>Задворний</w:t>
      </w:r>
      <w:proofErr w:type="spellEnd"/>
      <w:r w:rsidRPr="00D36522"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ru-RU" w:eastAsia="ru-RU"/>
        </w:rPr>
        <w:t xml:space="preserve"> Андрій Сергійович</w:t>
      </w:r>
      <w:r w:rsidRPr="00D36522"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ru-RU" w:eastAsia="ru-RU"/>
        </w:rPr>
        <w:t xml:space="preserve">, </w:t>
      </w:r>
    </w:p>
    <w:p w14:paraId="425C7F16" w14:textId="3C21CC7D" w:rsidR="00D36522" w:rsidRPr="00D36522" w:rsidRDefault="00D36522">
      <w:pPr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ru-RU" w:eastAsia="ru-RU"/>
        </w:rPr>
      </w:pPr>
      <w:proofErr w:type="spellStart"/>
      <w:r w:rsidRPr="00D36522"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ru-RU" w:eastAsia="ru-RU"/>
        </w:rPr>
        <w:t>Засанська</w:t>
      </w:r>
      <w:proofErr w:type="spellEnd"/>
      <w:r w:rsidRPr="00D36522"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ru-RU" w:eastAsia="ru-RU"/>
        </w:rPr>
        <w:t xml:space="preserve"> </w:t>
      </w:r>
      <w:proofErr w:type="spellStart"/>
      <w:r w:rsidRPr="00D36522"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ru-RU" w:eastAsia="ru-RU"/>
        </w:rPr>
        <w:t>Світлана</w:t>
      </w:r>
      <w:proofErr w:type="spellEnd"/>
      <w:r w:rsidRPr="00D36522"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ru-RU" w:eastAsia="ru-RU"/>
        </w:rPr>
        <w:t xml:space="preserve"> </w:t>
      </w:r>
      <w:proofErr w:type="spellStart"/>
      <w:r w:rsidRPr="00D36522"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ru-RU" w:eastAsia="ru-RU"/>
        </w:rPr>
        <w:t>Володимирівна</w:t>
      </w:r>
      <w:proofErr w:type="spellEnd"/>
      <w:r w:rsidRPr="00D36522"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ru-RU" w:eastAsia="ru-RU"/>
        </w:rPr>
        <w:t xml:space="preserve">, </w:t>
      </w:r>
    </w:p>
    <w:p w14:paraId="3DA9C469" w14:textId="01F59908" w:rsidR="00D36522" w:rsidRPr="00D36522" w:rsidRDefault="00D36522">
      <w:pPr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ru-RU" w:eastAsia="ru-RU"/>
        </w:rPr>
      </w:pPr>
      <w:r w:rsidRPr="00D36522"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ru-RU" w:eastAsia="ru-RU"/>
        </w:rPr>
        <w:t>Ковальчук Василь Борисович</w:t>
      </w:r>
      <w:r w:rsidRPr="00D36522"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ru-RU" w:eastAsia="ru-RU"/>
        </w:rPr>
        <w:t xml:space="preserve">, </w:t>
      </w:r>
    </w:p>
    <w:p w14:paraId="1DC84188" w14:textId="0169B80A" w:rsidR="00D36522" w:rsidRPr="00D36522" w:rsidRDefault="00D36522">
      <w:pPr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ru-RU" w:eastAsia="ru-RU"/>
        </w:rPr>
      </w:pPr>
      <w:r w:rsidRPr="00D36522"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ru-RU" w:eastAsia="ru-RU"/>
        </w:rPr>
        <w:t xml:space="preserve">Яценко Віктор </w:t>
      </w:r>
      <w:proofErr w:type="spellStart"/>
      <w:r w:rsidRPr="00D36522"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ru-RU" w:eastAsia="ru-RU"/>
        </w:rPr>
        <w:t>Олександрович</w:t>
      </w:r>
      <w:proofErr w:type="spellEnd"/>
      <w:r w:rsidRPr="00D36522"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ru-RU" w:eastAsia="ru-RU"/>
        </w:rPr>
        <w:t xml:space="preserve">, </w:t>
      </w:r>
      <w:r w:rsidRPr="00D36522"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ru-RU" w:eastAsia="ru-RU"/>
        </w:rPr>
        <w:t> </w:t>
      </w:r>
    </w:p>
    <w:p w14:paraId="72FE3D42" w14:textId="7BD5E0A5" w:rsidR="00D36522" w:rsidRPr="00D36522" w:rsidRDefault="00D36522">
      <w:pPr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proofErr w:type="spellStart"/>
      <w:r w:rsidRPr="00D36522"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ru-RU" w:eastAsia="ru-RU"/>
        </w:rPr>
        <w:t>Яцишин</w:t>
      </w:r>
      <w:proofErr w:type="spellEnd"/>
      <w:r w:rsidRPr="00D36522"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ru-RU" w:eastAsia="ru-RU"/>
        </w:rPr>
        <w:t xml:space="preserve"> Анна </w:t>
      </w:r>
      <w:proofErr w:type="spellStart"/>
      <w:r w:rsidRPr="00D36522"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ru-RU" w:eastAsia="ru-RU"/>
        </w:rPr>
        <w:t>Володимирівна</w:t>
      </w:r>
      <w:proofErr w:type="spellEnd"/>
      <w:r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 xml:space="preserve">, </w:t>
      </w:r>
    </w:p>
    <w:p w14:paraId="6F67CA83" w14:textId="77777777" w:rsidR="001E53EB" w:rsidRDefault="001E53E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CF2CFD7" w14:textId="77777777" w:rsidR="001E53EB" w:rsidRDefault="001E53E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A8AA844" w14:textId="77777777" w:rsidR="00D36522" w:rsidRDefault="00D36522" w:rsidP="001E53EB">
      <w:pPr>
        <w:spacing w:after="60"/>
        <w:rPr>
          <w:rFonts w:ascii="Times New Roman" w:eastAsia="Times New Roman" w:hAnsi="Times New Roman" w:cs="Times New Roman"/>
          <w:sz w:val="28"/>
          <w:szCs w:val="28"/>
        </w:rPr>
      </w:pPr>
    </w:p>
    <w:p w14:paraId="14AB1753" w14:textId="7D11667C" w:rsidR="00D36522" w:rsidRDefault="00D36522" w:rsidP="001E53EB">
      <w:pPr>
        <w:spacing w:after="60"/>
        <w:rPr>
          <w:rFonts w:ascii="Times New Roman" w:eastAsia="Times New Roman" w:hAnsi="Times New Roman" w:cs="Times New Roman"/>
          <w:sz w:val="28"/>
          <w:szCs w:val="28"/>
        </w:rPr>
      </w:pPr>
      <w:r w:rsidRPr="00D36522">
        <w:rPr>
          <w:rFonts w:ascii="Times New Roman" w:eastAsia="Times New Roman" w:hAnsi="Times New Roman" w:cs="Times New Roman"/>
          <w:sz w:val="28"/>
          <w:szCs w:val="28"/>
          <w:highlight w:val="yellow"/>
        </w:rPr>
        <w:t>Затверджено Вченою радою?</w:t>
      </w:r>
    </w:p>
    <w:p w14:paraId="633B877A" w14:textId="77777777" w:rsidR="00D36522" w:rsidRDefault="00D36522" w:rsidP="001E53EB">
      <w:pPr>
        <w:spacing w:after="60"/>
        <w:rPr>
          <w:rFonts w:ascii="Times New Roman" w:eastAsia="Times New Roman" w:hAnsi="Times New Roman" w:cs="Times New Roman"/>
          <w:sz w:val="28"/>
          <w:szCs w:val="28"/>
        </w:rPr>
      </w:pPr>
    </w:p>
    <w:p w14:paraId="191784DB" w14:textId="77777777" w:rsidR="00D36522" w:rsidRDefault="00D36522" w:rsidP="001E53EB">
      <w:pPr>
        <w:spacing w:after="6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D4EB2D" w14:textId="77777777" w:rsidR="00D36522" w:rsidRDefault="00D36522" w:rsidP="001E53EB">
      <w:pPr>
        <w:spacing w:after="6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EE1C24" w14:textId="3650979B" w:rsidR="001E53EB" w:rsidRDefault="001E53EB" w:rsidP="00D36522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522">
        <w:rPr>
          <w:rFonts w:ascii="Times New Roman" w:eastAsia="Times New Roman" w:hAnsi="Times New Roman" w:cs="Times New Roman"/>
          <w:b/>
          <w:sz w:val="28"/>
          <w:szCs w:val="28"/>
        </w:rPr>
        <w:t>Методичні рекомендації для виконавців наукових досліджень і розробок та рецензентів щодо здійснення відкритого відповідального рецензування наукових досліджень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65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6522" w:rsidRPr="00D36522">
        <w:rPr>
          <w:rFonts w:ascii="Times New Roman" w:eastAsia="Times New Roman" w:hAnsi="Times New Roman" w:cs="Times New Roman"/>
          <w:sz w:val="28"/>
          <w:szCs w:val="28"/>
        </w:rPr>
        <w:t>[</w:t>
      </w:r>
      <w:r w:rsidR="00D36522">
        <w:rPr>
          <w:rFonts w:ascii="Times New Roman" w:eastAsia="Times New Roman" w:hAnsi="Times New Roman" w:cs="Times New Roman"/>
          <w:sz w:val="28"/>
          <w:szCs w:val="28"/>
        </w:rPr>
        <w:t>Електронний ресурс</w:t>
      </w:r>
      <w:r w:rsidR="00D36522" w:rsidRPr="00D36522">
        <w:rPr>
          <w:rFonts w:ascii="Times New Roman" w:eastAsia="Times New Roman" w:hAnsi="Times New Roman" w:cs="Times New Roman"/>
          <w:sz w:val="28"/>
          <w:szCs w:val="28"/>
        </w:rPr>
        <w:t xml:space="preserve">]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Уклад. </w:t>
      </w:r>
      <w:r w:rsidR="00D36522">
        <w:rPr>
          <w:rFonts w:ascii="Times New Roman" w:eastAsia="Times New Roman" w:hAnsi="Times New Roman" w:cs="Times New Roman"/>
          <w:sz w:val="28"/>
          <w:szCs w:val="28"/>
        </w:rPr>
        <w:t>Б. О. </w:t>
      </w:r>
      <w:proofErr w:type="spellStart"/>
      <w:r w:rsidR="00D36522">
        <w:rPr>
          <w:rFonts w:ascii="Times New Roman" w:eastAsia="Times New Roman" w:hAnsi="Times New Roman" w:cs="Times New Roman"/>
          <w:sz w:val="28"/>
          <w:szCs w:val="28"/>
        </w:rPr>
        <w:t>Аврамчук</w:t>
      </w:r>
      <w:proofErr w:type="spellEnd"/>
      <w:r w:rsidR="00D36522">
        <w:rPr>
          <w:rFonts w:ascii="Times New Roman" w:eastAsia="Times New Roman" w:hAnsi="Times New Roman" w:cs="Times New Roman"/>
          <w:sz w:val="28"/>
          <w:szCs w:val="28"/>
        </w:rPr>
        <w:t xml:space="preserve">, А. С. </w:t>
      </w:r>
      <w:proofErr w:type="spellStart"/>
      <w:r w:rsidR="00D36522">
        <w:rPr>
          <w:rFonts w:ascii="Times New Roman" w:eastAsia="Times New Roman" w:hAnsi="Times New Roman" w:cs="Times New Roman"/>
          <w:sz w:val="28"/>
          <w:szCs w:val="28"/>
        </w:rPr>
        <w:t>Задворний</w:t>
      </w:r>
      <w:proofErr w:type="spellEnd"/>
      <w:r w:rsidR="00D36522">
        <w:rPr>
          <w:rFonts w:ascii="Times New Roman" w:eastAsia="Times New Roman" w:hAnsi="Times New Roman" w:cs="Times New Roman"/>
          <w:sz w:val="28"/>
          <w:szCs w:val="28"/>
        </w:rPr>
        <w:t xml:space="preserve">, С. В. </w:t>
      </w:r>
      <w:proofErr w:type="spellStart"/>
      <w:r w:rsidR="00D36522">
        <w:rPr>
          <w:rFonts w:ascii="Times New Roman" w:eastAsia="Times New Roman" w:hAnsi="Times New Roman" w:cs="Times New Roman"/>
          <w:sz w:val="28"/>
          <w:szCs w:val="28"/>
        </w:rPr>
        <w:t>Засанська</w:t>
      </w:r>
      <w:proofErr w:type="spellEnd"/>
      <w:r w:rsidR="00D3652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D36522">
        <w:rPr>
          <w:rFonts w:ascii="Times New Roman" w:eastAsia="Times New Roman" w:hAnsi="Times New Roman" w:cs="Times New Roman"/>
          <w:sz w:val="28"/>
          <w:szCs w:val="28"/>
        </w:rPr>
        <w:t>інш</w:t>
      </w:r>
      <w:proofErr w:type="spellEnd"/>
      <w:r w:rsidR="00D36522">
        <w:rPr>
          <w:rFonts w:ascii="Times New Roman" w:eastAsia="Times New Roman" w:hAnsi="Times New Roman" w:cs="Times New Roman"/>
          <w:sz w:val="28"/>
          <w:szCs w:val="28"/>
        </w:rPr>
        <w:t xml:space="preserve">. – Київ : </w:t>
      </w:r>
      <w:proofErr w:type="spellStart"/>
      <w:r w:rsidR="00D36522">
        <w:rPr>
          <w:rFonts w:ascii="Times New Roman" w:eastAsia="Times New Roman" w:hAnsi="Times New Roman" w:cs="Times New Roman"/>
          <w:sz w:val="28"/>
          <w:szCs w:val="28"/>
        </w:rPr>
        <w:t>УкрІНТЕІ</w:t>
      </w:r>
      <w:proofErr w:type="spellEnd"/>
      <w:r w:rsidR="00D36522">
        <w:rPr>
          <w:rFonts w:ascii="Times New Roman" w:eastAsia="Times New Roman" w:hAnsi="Times New Roman" w:cs="Times New Roman"/>
          <w:sz w:val="28"/>
          <w:szCs w:val="28"/>
        </w:rPr>
        <w:t xml:space="preserve">, 2024. – </w:t>
      </w:r>
      <w:r w:rsidR="00D36522" w:rsidRPr="00D36522">
        <w:rPr>
          <w:rFonts w:ascii="Times New Roman" w:eastAsia="Times New Roman" w:hAnsi="Times New Roman" w:cs="Times New Roman"/>
          <w:sz w:val="28"/>
          <w:szCs w:val="28"/>
          <w:highlight w:val="yellow"/>
        </w:rPr>
        <w:t>14</w:t>
      </w:r>
      <w:r w:rsidR="00D36522"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</w:p>
    <w:p w14:paraId="760E8A43" w14:textId="26DB17DD" w:rsidR="00D36522" w:rsidRDefault="00D36522" w:rsidP="001E53EB">
      <w:pPr>
        <w:spacing w:after="60"/>
        <w:rPr>
          <w:rFonts w:ascii="Times New Roman" w:eastAsia="Times New Roman" w:hAnsi="Times New Roman" w:cs="Times New Roman"/>
          <w:sz w:val="28"/>
          <w:szCs w:val="28"/>
        </w:rPr>
      </w:pPr>
    </w:p>
    <w:p w14:paraId="3E2F45F0" w14:textId="369ADB0F" w:rsidR="00D36522" w:rsidRDefault="00D36522" w:rsidP="001E53EB">
      <w:pPr>
        <w:spacing w:after="60"/>
        <w:rPr>
          <w:rFonts w:ascii="Times New Roman" w:eastAsia="Times New Roman" w:hAnsi="Times New Roman" w:cs="Times New Roman"/>
          <w:sz w:val="28"/>
          <w:szCs w:val="28"/>
        </w:rPr>
      </w:pPr>
    </w:p>
    <w:p w14:paraId="6DD2A43D" w14:textId="44F3B78A" w:rsidR="00D36522" w:rsidRDefault="00D36522" w:rsidP="001E53EB">
      <w:pPr>
        <w:spacing w:after="60"/>
        <w:rPr>
          <w:rFonts w:ascii="Times New Roman" w:eastAsia="Times New Roman" w:hAnsi="Times New Roman" w:cs="Times New Roman"/>
          <w:sz w:val="28"/>
          <w:szCs w:val="28"/>
        </w:rPr>
      </w:pPr>
    </w:p>
    <w:p w14:paraId="54D4FAE1" w14:textId="09A96A1A" w:rsidR="00D36522" w:rsidRDefault="00D36522" w:rsidP="001E53EB">
      <w:pPr>
        <w:spacing w:after="60"/>
        <w:rPr>
          <w:rFonts w:ascii="Times New Roman" w:eastAsia="Times New Roman" w:hAnsi="Times New Roman" w:cs="Times New Roman"/>
          <w:sz w:val="28"/>
          <w:szCs w:val="28"/>
        </w:rPr>
      </w:pPr>
    </w:p>
    <w:p w14:paraId="43580B30" w14:textId="23B1FC91" w:rsidR="00D36522" w:rsidRDefault="00D36522" w:rsidP="001E53EB">
      <w:pPr>
        <w:spacing w:after="60"/>
        <w:rPr>
          <w:rFonts w:ascii="Times New Roman" w:eastAsia="Times New Roman" w:hAnsi="Times New Roman" w:cs="Times New Roman"/>
          <w:sz w:val="28"/>
          <w:szCs w:val="28"/>
        </w:rPr>
      </w:pPr>
    </w:p>
    <w:p w14:paraId="7E330F21" w14:textId="07D857A2" w:rsidR="00D36522" w:rsidRDefault="00D36522" w:rsidP="001E53EB">
      <w:pPr>
        <w:spacing w:after="60"/>
        <w:rPr>
          <w:rFonts w:ascii="Times New Roman" w:eastAsia="Times New Roman" w:hAnsi="Times New Roman" w:cs="Times New Roman"/>
          <w:sz w:val="28"/>
          <w:szCs w:val="28"/>
        </w:rPr>
      </w:pPr>
    </w:p>
    <w:p w14:paraId="11A69209" w14:textId="3E3D0EE1" w:rsidR="00D36522" w:rsidRDefault="00D36522" w:rsidP="001E53EB">
      <w:pPr>
        <w:spacing w:after="60"/>
        <w:rPr>
          <w:rFonts w:ascii="Times New Roman" w:eastAsia="Times New Roman" w:hAnsi="Times New Roman" w:cs="Times New Roman"/>
          <w:sz w:val="28"/>
          <w:szCs w:val="28"/>
        </w:rPr>
      </w:pPr>
    </w:p>
    <w:p w14:paraId="47709CA3" w14:textId="4635FD52" w:rsidR="00D36522" w:rsidRDefault="00D36522" w:rsidP="001E53EB">
      <w:pPr>
        <w:spacing w:after="60"/>
        <w:rPr>
          <w:rFonts w:ascii="Times New Roman" w:eastAsia="Times New Roman" w:hAnsi="Times New Roman" w:cs="Times New Roman"/>
          <w:sz w:val="28"/>
          <w:szCs w:val="28"/>
        </w:rPr>
      </w:pPr>
    </w:p>
    <w:p w14:paraId="2044000B" w14:textId="6BC263E2" w:rsidR="00D36522" w:rsidRDefault="00D36522" w:rsidP="001E53EB">
      <w:pPr>
        <w:spacing w:after="60"/>
        <w:rPr>
          <w:rFonts w:ascii="Times New Roman" w:eastAsia="Times New Roman" w:hAnsi="Times New Roman" w:cs="Times New Roman"/>
          <w:sz w:val="28"/>
          <w:szCs w:val="28"/>
        </w:rPr>
      </w:pPr>
    </w:p>
    <w:p w14:paraId="360E4A4C" w14:textId="5D4521C5" w:rsidR="00D36522" w:rsidRDefault="00D36522" w:rsidP="001E53EB">
      <w:pPr>
        <w:spacing w:after="60"/>
        <w:rPr>
          <w:rFonts w:ascii="Times New Roman" w:eastAsia="Times New Roman" w:hAnsi="Times New Roman" w:cs="Times New Roman"/>
          <w:sz w:val="28"/>
          <w:szCs w:val="28"/>
        </w:rPr>
      </w:pPr>
    </w:p>
    <w:p w14:paraId="5F1F6721" w14:textId="52C45506" w:rsidR="00D36522" w:rsidRDefault="00D36522" w:rsidP="001E53EB">
      <w:pPr>
        <w:spacing w:after="60"/>
        <w:rPr>
          <w:rFonts w:ascii="Times New Roman" w:eastAsia="Times New Roman" w:hAnsi="Times New Roman" w:cs="Times New Roman"/>
          <w:sz w:val="28"/>
          <w:szCs w:val="28"/>
        </w:rPr>
      </w:pPr>
    </w:p>
    <w:p w14:paraId="50FEA092" w14:textId="5362CF43" w:rsidR="00D36522" w:rsidRDefault="00D36522" w:rsidP="001E53EB">
      <w:pPr>
        <w:spacing w:after="60"/>
        <w:rPr>
          <w:rFonts w:ascii="Times New Roman" w:eastAsia="Times New Roman" w:hAnsi="Times New Roman" w:cs="Times New Roman"/>
          <w:sz w:val="28"/>
          <w:szCs w:val="28"/>
        </w:rPr>
      </w:pPr>
    </w:p>
    <w:p w14:paraId="10B62F75" w14:textId="3847677B" w:rsidR="00D36522" w:rsidRDefault="00D36522" w:rsidP="001E53EB">
      <w:pPr>
        <w:spacing w:after="60"/>
        <w:rPr>
          <w:rFonts w:ascii="Times New Roman" w:eastAsia="Times New Roman" w:hAnsi="Times New Roman" w:cs="Times New Roman"/>
          <w:sz w:val="28"/>
          <w:szCs w:val="28"/>
        </w:rPr>
      </w:pPr>
    </w:p>
    <w:p w14:paraId="2659BA91" w14:textId="3A35A0FD" w:rsidR="00D36522" w:rsidRDefault="00D36522" w:rsidP="00D36522">
      <w:pPr>
        <w:spacing w:after="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©  МОН України</w:t>
      </w:r>
    </w:p>
    <w:p w14:paraId="366DDA4F" w14:textId="67C5C346" w:rsidR="00D36522" w:rsidRDefault="00D36522" w:rsidP="00D36522">
      <w:pPr>
        <w:spacing w:after="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©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УкрІНТЕІ</w:t>
      </w:r>
      <w:proofErr w:type="spellEnd"/>
    </w:p>
    <w:p w14:paraId="28E13936" w14:textId="42078C7E" w:rsidR="00D36522" w:rsidRDefault="00D36522" w:rsidP="00D36522">
      <w:pPr>
        <w:spacing w:after="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©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Б. О.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Аврамчук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А. 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Задворний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С. 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Засанська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3CD23847" w14:textId="2B7E37A4" w:rsidR="00D36522" w:rsidRPr="001E53EB" w:rsidRDefault="00D36522" w:rsidP="00D36522">
      <w:pPr>
        <w:spacing w:after="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В.Б. Ковальчук,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В.О.Яценко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Яцишин</w:t>
      </w:r>
      <w:proofErr w:type="spellEnd"/>
    </w:p>
    <w:p w14:paraId="35BA4933" w14:textId="54FBC768" w:rsidR="000E2E3E" w:rsidRDefault="001E53EB" w:rsidP="000E2E3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  <w:bookmarkStart w:id="0" w:name="_GoBack"/>
      <w:bookmarkEnd w:id="0"/>
      <w:r w:rsidR="00D36522" w:rsidRPr="00D365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  <w:lastRenderedPageBreak/>
        <w:t>ЗМІСТ</w:t>
      </w:r>
      <w:r w:rsidR="00D365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</w:p>
    <w:p w14:paraId="5A1DB706" w14:textId="77777777" w:rsidR="000E2E3E" w:rsidRDefault="000E2E3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14:paraId="652EF1B6" w14:textId="77777777" w:rsidR="001E53EB" w:rsidRDefault="001E53E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40849CB" w14:textId="77777777" w:rsidR="00D36522" w:rsidRDefault="00D3652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6D97ECF" w14:textId="763DA39A" w:rsidR="00F52146" w:rsidRPr="00C30A29" w:rsidRDefault="00C30A29" w:rsidP="00C30A29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0A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ВСТУП</w:t>
      </w:r>
    </w:p>
    <w:p w14:paraId="74C98D2F" w14:textId="5D5FB6F6" w:rsidR="00F52146" w:rsidRPr="00F52146" w:rsidRDefault="00F52146" w:rsidP="00F52146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науковому світі рецензування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важливим компонентом процесу академічної підготовки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видання матеріалів. Рецензування допомагає гарантувати, що опубліковані статті та матеріали відповідають на важливі запити та роблять точні висновки на основі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професійно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проведених досліджень та експериментів. Подання матеріалів низької якості стає все більш поширеним, а рецензування діє як фільтр, який дозволяє забезпечити високі стандарти роботи наукової спільноти. Основна перевага процесу рецензування полягає в тому, що рецензовані матеріали забезпечують надійну форму наукового спілкування. Оскільки наукові знання накопичуються й будуються на собі, ця довіра особливо важлива.</w:t>
      </w:r>
    </w:p>
    <w:p w14:paraId="733A421A" w14:textId="77777777" w:rsidR="00F52146" w:rsidRPr="00F52146" w:rsidRDefault="00F52146" w:rsidP="00F52146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Відкритий доступ (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open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access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— це безкоштовний, швидкий, постійний, повнотекстовий доступ в режимі реального часу до наукових та навчальних матеріалів, що реалізовується для будь-якого користувача у глобальній інформаційній мережі, здійснюваний переважно до рецензованих науково-дослідних журналів. </w:t>
      </w:r>
    </w:p>
    <w:p w14:paraId="1D06CD5E" w14:textId="515DE869" w:rsidR="00F52146" w:rsidRPr="00F52146" w:rsidRDefault="00F52146" w:rsidP="00F52146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Перша міжнародна згадка про відкритий доступ (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англ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Open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access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(OA</w:t>
      </w:r>
      <w:r w:rsidR="00F46CC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міститься в Будапештській Декларації відкритого доступу у лютому 2002. За нею слідували заява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Біфезда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червні 2003 і Берлінська декларація про відкритий доступ до наукових та гуманітарних знань у жовтні 2003.</w:t>
      </w:r>
    </w:p>
    <w:p w14:paraId="2901549C" w14:textId="77777777" w:rsidR="00F52146" w:rsidRPr="00F52146" w:rsidRDefault="00F52146" w:rsidP="00F52146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Відкритий доступ реалізується через два основних шляхи: </w:t>
      </w:r>
    </w:p>
    <w:p w14:paraId="3317A6C2" w14:textId="77777777" w:rsidR="00F52146" w:rsidRPr="00F52146" w:rsidRDefault="00F52146" w:rsidP="00F52146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Публікація в журналах, які знаходяться у відкритому доступі та роблять опубліковані матеріали доступними в режимі реального часу. </w:t>
      </w:r>
    </w:p>
    <w:p w14:paraId="2D654242" w14:textId="77777777" w:rsidR="00F52146" w:rsidRPr="00F52146" w:rsidRDefault="00F52146" w:rsidP="00F52146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Депонування, яке передбачає що дослідники розміщують свої вже опубліковані статті також в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репозитарії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відкритому тематичному чи інституційному електронному архіві. Депозит може бути оформлений у вигляді статті, що пройшла рецензування, або у вигляді препринту.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Репозитарії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також розміщують інші типи наукових та навчальних документів: дисертації, тези, наукові звіти, презентації, дані, зображення та ін. </w:t>
      </w:r>
    </w:p>
    <w:p w14:paraId="20ABB964" w14:textId="3BFADD86" w:rsidR="00F52146" w:rsidRDefault="00F52146" w:rsidP="00F52146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Досі в світі не розроблено іншого, більш надійного, механізму, здатного стимулювати науковців до поширення найкращих наукових досягнень, доступних на даний момент часу, окрім рецензування.</w:t>
      </w:r>
    </w:p>
    <w:p w14:paraId="0940FE5B" w14:textId="663671E5" w:rsidR="00F52146" w:rsidRPr="00F52146" w:rsidRDefault="00F52146" w:rsidP="00F52146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цьому, власне процес рецензування зазвичай не регламентується рівні законів чи підзаконних актах у розвинених країнах, а є завданням наукових видавництв. Вітчизняне законодавство так само не врегульовує процес рецензування, натомість на законодавчому рівні закріплено поняття наукової і науково-технічної експертизи, яке має схожість з рецензуванням, проте не є тотожним.</w:t>
      </w:r>
    </w:p>
    <w:p w14:paraId="76F3FBE1" w14:textId="3D7A9355" w:rsidR="00F52146" w:rsidRPr="00F52146" w:rsidRDefault="00F52146" w:rsidP="00F52146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В Україні діє Закону України «Про наукову та науково-технічну експертизу» (надалі Закон), який визначає правові, організаційні і фінансові основи експертної діяльності в науково-технічній сфері, а також загальні основи і принципи регулювання суспільних відносин у галузі організації та проведення наукової та науково-технічної експертизи з метою забезпечення наукового обґрунтування структури і змісту пріоритетних напрямів розвитку науки і техніки, наукових, науково-технічних, соціально-економічних, екологічних програм і проектів, визначення напрямів науково-технічної діяльності, аналізу та оцінки ефективності використання науково-технічного потенціалу, результатів досліджень.</w:t>
      </w:r>
    </w:p>
    <w:p w14:paraId="0912DCAE" w14:textId="77777777" w:rsidR="00F52146" w:rsidRPr="00F52146" w:rsidRDefault="00F52146" w:rsidP="00F52146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Згідно з статтею 1 Закону, наукова і науково-технічна експертиза визначена як діяльність, метою якої є дослідження, перевірка, аналіз та оцінка науково-технічного рівня об’єктів експертизи і підготовка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обгрунтованих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висновків для прийняття рішень щодо таких об’єктів. </w:t>
      </w:r>
    </w:p>
    <w:p w14:paraId="33A8AF17" w14:textId="77777777" w:rsidR="00F52146" w:rsidRPr="00F52146" w:rsidRDefault="00F52146" w:rsidP="00F52146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Згідно зі статтею 6 Закону, підставами для проведення наукової та науково-технічної експертизи є: </w:t>
      </w:r>
    </w:p>
    <w:p w14:paraId="6951E1D1" w14:textId="77777777" w:rsidR="00F52146" w:rsidRPr="00F52146" w:rsidRDefault="00F52146" w:rsidP="00F52146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рішення органів виконавчої влади та органів місцевого самоврядування, прийняті в межах їх повноважень; </w:t>
      </w:r>
    </w:p>
    <w:p w14:paraId="0550EE50" w14:textId="77777777" w:rsidR="00F52146" w:rsidRPr="00F52146" w:rsidRDefault="00F52146" w:rsidP="00F52146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договори на проведення наукової та науково-технічної експертизи, укладені підприємствами, установами та організаціями, фізичними особами. </w:t>
      </w:r>
    </w:p>
    <w:p w14:paraId="1CCA9EAD" w14:textId="21904A8E" w:rsidR="00F52146" w:rsidRPr="00F52146" w:rsidRDefault="00F52146" w:rsidP="00F52146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Тобто</w:t>
      </w:r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наукова </w:t>
      </w:r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експертиза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це нормативно врегульований механізм, який має застосовуватись у законодавчо визначених випадках. Інших законодавчо закріплених тлумачень терміну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наукова </w:t>
      </w:r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експертиза» в українському правовому полі не існує. </w:t>
      </w:r>
    </w:p>
    <w:p w14:paraId="49D099C7" w14:textId="35A68A7D" w:rsidR="00F52146" w:rsidRDefault="00F52146" w:rsidP="00F52146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Рецензування широко застосовується в науковій сфері багатьох країн світу. Рецензування може відбуватись за окремим рекомендаціями, традиціями наукових спільнот та правилами або внутрішніми процедурами наукових журналів. Не маючи законодавчого врегулювання у більшості наукових спільнот світу, рецензування є важливим елементом відкритого суспільства.</w:t>
      </w:r>
    </w:p>
    <w:p w14:paraId="046861D7" w14:textId="383EAE17" w:rsidR="00F52146" w:rsidRDefault="00F52146" w:rsidP="00F52146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 чином, при написанні методичних рекомендацій щодо відкритого рецензування необхідно спиратися на світовий досвід відкритого рецензування наукових видавництв з обов’язковим врахуванням вітчизняного досвіду у сфері </w:t>
      </w:r>
      <w:r w:rsidR="00C30A29">
        <w:rPr>
          <w:rFonts w:ascii="Times New Roman" w:eastAsia="Times New Roman" w:hAnsi="Times New Roman" w:cs="Times New Roman"/>
          <w:color w:val="000000"/>
          <w:sz w:val="28"/>
          <w:szCs w:val="28"/>
        </w:rPr>
        <w:t>врегульованої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наукової експертизи та </w:t>
      </w:r>
      <w:r w:rsidR="00C30A29">
        <w:rPr>
          <w:rFonts w:ascii="Times New Roman" w:eastAsia="Times New Roman" w:hAnsi="Times New Roman" w:cs="Times New Roman"/>
          <w:color w:val="000000"/>
          <w:sz w:val="28"/>
          <w:szCs w:val="28"/>
        </w:rPr>
        <w:t>існуючого рецензування дисертацій, монографій, наукових публікацій тощо.</w:t>
      </w:r>
    </w:p>
    <w:p w14:paraId="511BB7FF" w14:textId="77777777" w:rsidR="00F52146" w:rsidRDefault="00F5214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0F8F272A" w14:textId="48784A8B" w:rsidR="00DE42E7" w:rsidRPr="003B574D" w:rsidRDefault="00F46CC6" w:rsidP="003B574D">
      <w:pPr>
        <w:spacing w:after="6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36522"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  <w:lastRenderedPageBreak/>
        <w:t>Концепція</w:t>
      </w:r>
    </w:p>
    <w:p w14:paraId="0F8F272B" w14:textId="77777777" w:rsidR="00DE42E7" w:rsidRPr="003B574D" w:rsidRDefault="00DE42E7" w:rsidP="003B574D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8F2730" w14:textId="77777777" w:rsidR="00DE42E7" w:rsidRPr="003B574D" w:rsidRDefault="00F46CC6" w:rsidP="003B574D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center"/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t>І. ЗАГАЛЬНІ ПОЛОЖЕННЯ</w:t>
      </w:r>
    </w:p>
    <w:p w14:paraId="0F8F2731" w14:textId="77777777" w:rsidR="00DE42E7" w:rsidRPr="003B574D" w:rsidRDefault="00DE42E7" w:rsidP="003B574D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8F2732" w14:textId="77777777" w:rsidR="00DE42E7" w:rsidRPr="003B574D" w:rsidRDefault="00F46CC6" w:rsidP="003B574D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Методичні рекомендації для виконавців наукових досліджень і розробок та рецензентів щодо здійснення відкритого відповідального рецензування наукових досліджень (далі – рекомендації) розроблені з метою врегулювання механізмів здійснення відкритого рецензування наукових досліджень в Україні. </w:t>
      </w:r>
    </w:p>
    <w:p w14:paraId="0F8F2733" w14:textId="77777777" w:rsidR="00DE42E7" w:rsidRPr="003B574D" w:rsidRDefault="00F46CC6" w:rsidP="003B574D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sz w:val="28"/>
          <w:szCs w:val="28"/>
        </w:rPr>
        <w:t>1.2.</w:t>
      </w:r>
      <w:r w:rsidRPr="003B5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Рецензування наукових досліджень (дал</w:t>
      </w:r>
      <w:r w:rsidRPr="003B574D">
        <w:rPr>
          <w:rFonts w:ascii="Times New Roman" w:eastAsia="Times New Roman" w:hAnsi="Times New Roman" w:cs="Times New Roman"/>
          <w:sz w:val="28"/>
          <w:szCs w:val="28"/>
        </w:rPr>
        <w:t>і – рецензування</w:t>
      </w:r>
      <w:r w:rsidRPr="003B574D">
        <w:rPr>
          <w:rFonts w:ascii="Times New Roman" w:eastAsia="Times New Roman" w:hAnsi="Times New Roman" w:cs="Times New Roman"/>
          <w:color w:val="000000"/>
          <w:sz w:val="28"/>
          <w:szCs w:val="28"/>
        </w:rPr>
        <w:t>) – це оцін</w:t>
      </w:r>
      <w:r w:rsidRPr="003B574D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3B5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наукових досліджень </w:t>
      </w:r>
      <w:r w:rsidRPr="003B574D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Pr="003B574D">
        <w:rPr>
          <w:rFonts w:ascii="Times New Roman" w:eastAsia="Times New Roman" w:hAnsi="Times New Roman" w:cs="Times New Roman"/>
          <w:color w:val="000000"/>
          <w:sz w:val="28"/>
          <w:szCs w:val="28"/>
        </w:rPr>
        <w:t>розробок шляхом їх перегляду</w:t>
      </w:r>
      <w:r w:rsidRPr="003B574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B5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перевірки </w:t>
      </w:r>
      <w:r w:rsidRPr="003B574D">
        <w:rPr>
          <w:rFonts w:ascii="Times New Roman" w:eastAsia="Times New Roman" w:hAnsi="Times New Roman" w:cs="Times New Roman"/>
          <w:sz w:val="28"/>
          <w:szCs w:val="28"/>
        </w:rPr>
        <w:t xml:space="preserve">та підготовки </w:t>
      </w:r>
      <w:proofErr w:type="spellStart"/>
      <w:r w:rsidRPr="003B574D">
        <w:rPr>
          <w:rFonts w:ascii="Times New Roman" w:eastAsia="Times New Roman" w:hAnsi="Times New Roman" w:cs="Times New Roman"/>
          <w:sz w:val="28"/>
          <w:szCs w:val="28"/>
        </w:rPr>
        <w:t>обгрунтованого</w:t>
      </w:r>
      <w:proofErr w:type="spellEnd"/>
      <w:r w:rsidRPr="003B574D">
        <w:rPr>
          <w:rFonts w:ascii="Times New Roman" w:eastAsia="Times New Roman" w:hAnsi="Times New Roman" w:cs="Times New Roman"/>
          <w:sz w:val="28"/>
          <w:szCs w:val="28"/>
        </w:rPr>
        <w:t xml:space="preserve"> відгуку</w:t>
      </w:r>
      <w:r w:rsidRPr="003B574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F8F2734" w14:textId="77777777" w:rsidR="00DE42E7" w:rsidRPr="003B574D" w:rsidRDefault="00F46CC6" w:rsidP="003B574D">
      <w:pP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sz w:val="28"/>
          <w:szCs w:val="28"/>
        </w:rPr>
        <w:t>1.3. Відкрите рецензування – це рецензування, при якому особи рецензентів та рецензії відкриті для авторів та/або читачів.</w:t>
      </w:r>
    </w:p>
    <w:p w14:paraId="0F8F2735" w14:textId="77777777" w:rsidR="00DE42E7" w:rsidRPr="003B574D" w:rsidRDefault="00F46CC6" w:rsidP="003B574D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B574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B574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B5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Рецензія </w:t>
      </w:r>
      <w:r w:rsidRPr="003B574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B5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 відгук, який відображає думку рецензента та містить його оцінку матеріалів наукових досліджень </w:t>
      </w:r>
      <w:r w:rsidRPr="003B574D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Pr="003B5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розробок. </w:t>
      </w:r>
    </w:p>
    <w:p w14:paraId="0F8F2736" w14:textId="77777777" w:rsidR="00DE42E7" w:rsidRPr="003B574D" w:rsidRDefault="00F46CC6" w:rsidP="003B574D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sz w:val="28"/>
          <w:szCs w:val="28"/>
        </w:rPr>
        <w:t>1.5. Рецензент – це особа, яка має кваліфікацію та досвід за тематикою наукових досліджень об’єкта рецензування, не має конфлікту інтересів та безпосередньо здійснює рецензування.</w:t>
      </w:r>
    </w:p>
    <w:p w14:paraId="0F8F2737" w14:textId="77777777" w:rsidR="00DE42E7" w:rsidRPr="003B574D" w:rsidRDefault="00F46CC6" w:rsidP="003B574D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sz w:val="28"/>
          <w:szCs w:val="28"/>
        </w:rPr>
        <w:t>1.6. Замовники рецензії – наукові установи та організації, заклади вищої освіти, наукові журнали, автори, групи авторів, органи державної влади, органи місцевого самоврядування та інші зацікавлені особи.</w:t>
      </w:r>
    </w:p>
    <w:p w14:paraId="0F8F2738" w14:textId="77777777" w:rsidR="00DE42E7" w:rsidRPr="003B574D" w:rsidRDefault="00F46CC6" w:rsidP="003B574D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sz w:val="28"/>
          <w:szCs w:val="28"/>
        </w:rPr>
        <w:t xml:space="preserve">Замовники рецензії самостійно визначають види, типи та підходи до проведення рецензування та вимоги до рецензента, в залежності від об’єкта рецензування. </w:t>
      </w:r>
    </w:p>
    <w:p w14:paraId="0F8F2739" w14:textId="77777777" w:rsidR="00DE42E7" w:rsidRPr="003B574D" w:rsidRDefault="00F46CC6" w:rsidP="003B574D">
      <w:pP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sz w:val="28"/>
          <w:szCs w:val="28"/>
        </w:rPr>
        <w:t xml:space="preserve">1.7. </w:t>
      </w:r>
      <w:r w:rsidRPr="003B574D">
        <w:rPr>
          <w:rFonts w:ascii="Times New Roman" w:eastAsia="Times New Roman" w:hAnsi="Times New Roman" w:cs="Times New Roman"/>
          <w:color w:val="202020"/>
          <w:sz w:val="28"/>
          <w:szCs w:val="28"/>
        </w:rPr>
        <w:t>Обов’язковому рецензуванню підлягають остаточні звіти з виконання фундаментальних, прикладних наукових досліджень, науково-технічних  (експериментальних) розробок, що виконувалися повністю або частково за кошти державного бюджету, монографії та дисертації.</w:t>
      </w:r>
    </w:p>
    <w:p w14:paraId="0F8F273A" w14:textId="77777777" w:rsidR="00DE42E7" w:rsidRPr="003B574D" w:rsidRDefault="00F46CC6" w:rsidP="003B574D">
      <w:pP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color w:val="202020"/>
          <w:sz w:val="28"/>
          <w:szCs w:val="28"/>
        </w:rPr>
        <w:lastRenderedPageBreak/>
        <w:t xml:space="preserve">Зазначені рецензії розміщуються у вільному доступі у Національному </w:t>
      </w:r>
      <w:proofErr w:type="spellStart"/>
      <w:r w:rsidRPr="003B574D">
        <w:rPr>
          <w:rFonts w:ascii="Times New Roman" w:eastAsia="Times New Roman" w:hAnsi="Times New Roman" w:cs="Times New Roman"/>
          <w:color w:val="202020"/>
          <w:sz w:val="28"/>
          <w:szCs w:val="28"/>
        </w:rPr>
        <w:t>репозитарії</w:t>
      </w:r>
      <w:proofErr w:type="spellEnd"/>
      <w:r w:rsidRPr="003B574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з прив’язкою до повних текстів завершених відкритих наукових досліджень і науково-технічних розробок та захищених дисертацій; </w:t>
      </w:r>
    </w:p>
    <w:p w14:paraId="0F8F273B" w14:textId="77777777" w:rsidR="00DE42E7" w:rsidRPr="003B574D" w:rsidRDefault="00F46CC6" w:rsidP="003B574D">
      <w:pP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sz w:val="28"/>
          <w:szCs w:val="28"/>
        </w:rPr>
        <w:t xml:space="preserve">1.8. Рецензування може відбуватися як до публікації чи винесення для публічного обговорення та захисту наукових досліджень, так і після їх публікації чи захисту. </w:t>
      </w:r>
    </w:p>
    <w:p w14:paraId="0F8F273C" w14:textId="77777777" w:rsidR="00DE42E7" w:rsidRPr="003B574D" w:rsidRDefault="00DE42E7" w:rsidP="003B574D">
      <w:pP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8F273D" w14:textId="77777777" w:rsidR="00DE42E7" w:rsidRPr="003B574D" w:rsidRDefault="00F46CC6" w:rsidP="003B574D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center"/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t>ІI. РЕЦЕНЗУВАННЯ НАУКОВИХ ДОСЛІДЖЕНЬ</w:t>
      </w:r>
    </w:p>
    <w:p w14:paraId="0F8F273E" w14:textId="77777777" w:rsidR="00DE42E7" w:rsidRPr="003B574D" w:rsidRDefault="00DE42E7" w:rsidP="003B574D">
      <w:pP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8F273F" w14:textId="77777777" w:rsidR="00DE42E7" w:rsidRPr="003B574D" w:rsidRDefault="00F46CC6" w:rsidP="003B574D">
      <w:pP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Pr="003B574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Рецензування може проводитися за наступними критеріями: </w:t>
      </w:r>
    </w:p>
    <w:p w14:paraId="0F8F2740" w14:textId="77777777" w:rsidR="00DE42E7" w:rsidRPr="003B574D" w:rsidRDefault="00F46CC6" w:rsidP="003B574D">
      <w:pPr>
        <w:tabs>
          <w:tab w:val="left" w:pos="1134"/>
        </w:tabs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sz w:val="28"/>
          <w:szCs w:val="28"/>
        </w:rPr>
        <w:t>а) відповідність назви дослідження його змісту;</w:t>
      </w:r>
    </w:p>
    <w:p w14:paraId="0F8F2741" w14:textId="77777777" w:rsidR="00DE42E7" w:rsidRPr="003B574D" w:rsidRDefault="00F46CC6" w:rsidP="003B574D">
      <w:pPr>
        <w:tabs>
          <w:tab w:val="left" w:pos="1134"/>
        </w:tabs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sz w:val="28"/>
          <w:szCs w:val="28"/>
        </w:rPr>
        <w:t>б) актуальність дослідження;</w:t>
      </w:r>
    </w:p>
    <w:p w14:paraId="0F8F2742" w14:textId="77777777" w:rsidR="00DE42E7" w:rsidRPr="003B574D" w:rsidRDefault="00F46CC6" w:rsidP="003B574D">
      <w:pPr>
        <w:tabs>
          <w:tab w:val="left" w:pos="1134"/>
        </w:tabs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sz w:val="28"/>
          <w:szCs w:val="28"/>
        </w:rPr>
        <w:t>в) чіткість формулювання мети та цілей дослідження;</w:t>
      </w:r>
    </w:p>
    <w:p w14:paraId="0F8F2743" w14:textId="77777777" w:rsidR="00DE42E7" w:rsidRPr="003B574D" w:rsidRDefault="00F46CC6" w:rsidP="003B574D">
      <w:pPr>
        <w:tabs>
          <w:tab w:val="left" w:pos="1134"/>
        </w:tabs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sz w:val="28"/>
          <w:szCs w:val="28"/>
        </w:rPr>
        <w:t>г) детальність та зрозумілість опису методів дослідження та проблем, на вирішення яких дослідження спрямоване;</w:t>
      </w:r>
    </w:p>
    <w:p w14:paraId="0F8F2744" w14:textId="77777777" w:rsidR="00DE42E7" w:rsidRPr="003B574D" w:rsidRDefault="00F46CC6" w:rsidP="003B574D">
      <w:pPr>
        <w:tabs>
          <w:tab w:val="left" w:pos="1134"/>
        </w:tabs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sz w:val="28"/>
          <w:szCs w:val="28"/>
        </w:rPr>
        <w:t>д) зрозумілість та достовірність опису наукового дослідження;</w:t>
      </w:r>
    </w:p>
    <w:p w14:paraId="0F8F2745" w14:textId="77777777" w:rsidR="00DE42E7" w:rsidRPr="003B574D" w:rsidRDefault="00F46CC6" w:rsidP="003B574D">
      <w:pPr>
        <w:tabs>
          <w:tab w:val="left" w:pos="1134"/>
        </w:tabs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sz w:val="28"/>
          <w:szCs w:val="28"/>
        </w:rPr>
        <w:t>е) відповідність результатів дослідження зробленим висновкам;</w:t>
      </w:r>
    </w:p>
    <w:p w14:paraId="0F8F2746" w14:textId="77777777" w:rsidR="00DE42E7" w:rsidRPr="003B574D" w:rsidRDefault="00F46CC6" w:rsidP="003B574D">
      <w:pPr>
        <w:tabs>
          <w:tab w:val="left" w:pos="1134"/>
        </w:tabs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sz w:val="28"/>
          <w:szCs w:val="28"/>
        </w:rPr>
        <w:t xml:space="preserve">є) актуальність та </w:t>
      </w:r>
      <w:proofErr w:type="spellStart"/>
      <w:r w:rsidRPr="003B574D">
        <w:rPr>
          <w:rFonts w:ascii="Times New Roman" w:eastAsia="Times New Roman" w:hAnsi="Times New Roman" w:cs="Times New Roman"/>
          <w:sz w:val="28"/>
          <w:szCs w:val="28"/>
        </w:rPr>
        <w:t>релевантність</w:t>
      </w:r>
      <w:proofErr w:type="spellEnd"/>
      <w:r w:rsidRPr="003B574D">
        <w:rPr>
          <w:rFonts w:ascii="Times New Roman" w:eastAsia="Times New Roman" w:hAnsi="Times New Roman" w:cs="Times New Roman"/>
          <w:sz w:val="28"/>
          <w:szCs w:val="28"/>
        </w:rPr>
        <w:t xml:space="preserve"> проаналізованих літературних джерел;</w:t>
      </w:r>
    </w:p>
    <w:p w14:paraId="0F8F2747" w14:textId="77777777" w:rsidR="00DE42E7" w:rsidRPr="003B574D" w:rsidRDefault="00F46CC6" w:rsidP="003B574D">
      <w:pPr>
        <w:tabs>
          <w:tab w:val="left" w:pos="1134"/>
        </w:tabs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sz w:val="28"/>
          <w:szCs w:val="28"/>
        </w:rPr>
        <w:t>ж) загальна якість оформлення наукового дослідження.</w:t>
      </w:r>
    </w:p>
    <w:p w14:paraId="0F8F2748" w14:textId="77777777" w:rsidR="00DE42E7" w:rsidRPr="003B574D" w:rsidRDefault="00F46CC6" w:rsidP="003B574D">
      <w:pPr>
        <w:tabs>
          <w:tab w:val="left" w:pos="1134"/>
        </w:tabs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sz w:val="28"/>
          <w:szCs w:val="28"/>
        </w:rPr>
        <w:t>Замовники рецензій самостійно визначають к</w:t>
      </w:r>
      <w:r w:rsidRPr="003B574D">
        <w:rPr>
          <w:rFonts w:ascii="Times New Roman" w:eastAsia="Times New Roman" w:hAnsi="Times New Roman" w:cs="Times New Roman"/>
          <w:color w:val="202020"/>
          <w:sz w:val="28"/>
          <w:szCs w:val="28"/>
        </w:rPr>
        <w:t>ритерії, за якими проводиться рецензування наукових досліджень і розробок.</w:t>
      </w:r>
    </w:p>
    <w:p w14:paraId="0F8F2749" w14:textId="77777777" w:rsidR="00DE42E7" w:rsidRPr="003B574D" w:rsidRDefault="00F46CC6" w:rsidP="003B574D">
      <w:pP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sz w:val="28"/>
          <w:szCs w:val="28"/>
        </w:rPr>
        <w:t>2.2. Рецензія має бути чітко структурованою та містити необхідні елементи, зокрема:</w:t>
      </w:r>
    </w:p>
    <w:p w14:paraId="0F8F274A" w14:textId="77777777" w:rsidR="00DE42E7" w:rsidRPr="003B574D" w:rsidRDefault="00F46CC6" w:rsidP="003B574D">
      <w:pP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sz w:val="28"/>
          <w:szCs w:val="28"/>
        </w:rPr>
        <w:t>а) резюме, в якому вказується назва, автори (у випадку відкритого рецензування) та загальна оцінка якості наукового дослідження;</w:t>
      </w:r>
    </w:p>
    <w:p w14:paraId="0F8F274B" w14:textId="77777777" w:rsidR="00DE42E7" w:rsidRPr="003B574D" w:rsidRDefault="00F46CC6" w:rsidP="003B574D">
      <w:pP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sz w:val="28"/>
          <w:szCs w:val="28"/>
        </w:rPr>
        <w:t>б) основна частина, в якій рецензент оцінює наукове дослідження за визначеними критеріями;</w:t>
      </w:r>
    </w:p>
    <w:p w14:paraId="0F8F274C" w14:textId="77777777" w:rsidR="00DE42E7" w:rsidRPr="003B574D" w:rsidRDefault="00F46CC6" w:rsidP="003B574D">
      <w:pP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sz w:val="28"/>
          <w:szCs w:val="28"/>
        </w:rPr>
        <w:lastRenderedPageBreak/>
        <w:t>в) рекомендації щодо змін чи виправлень, можливості публікації, друку тощо.</w:t>
      </w:r>
    </w:p>
    <w:p w14:paraId="0F8F274D" w14:textId="77777777" w:rsidR="00DE42E7" w:rsidRPr="003B574D" w:rsidRDefault="00F46CC6" w:rsidP="003B574D">
      <w:pP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sz w:val="28"/>
          <w:szCs w:val="28"/>
        </w:rPr>
        <w:t>Замовники рецензії можуть самостійно визначати додаткові структурні елементи рецензії.</w:t>
      </w:r>
    </w:p>
    <w:p w14:paraId="0F8F274E" w14:textId="77777777" w:rsidR="00DE42E7" w:rsidRPr="003B574D" w:rsidRDefault="00F46CC6" w:rsidP="003B574D">
      <w:pP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2.3. У випадку відкритого рецензування рецензент також вказує своє ім’я та прізвище, науковий ступінь, вчене звання, посаду та місце роботи. </w:t>
      </w:r>
    </w:p>
    <w:p w14:paraId="0F8F274F" w14:textId="77777777" w:rsidR="00DE42E7" w:rsidRPr="003B574D" w:rsidRDefault="00F46CC6" w:rsidP="003B574D">
      <w:pP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color w:val="202020"/>
          <w:sz w:val="28"/>
          <w:szCs w:val="28"/>
        </w:rPr>
        <w:t>2.4. Рецензенти повинні дотримуватись принципів рецензування:</w:t>
      </w:r>
    </w:p>
    <w:p w14:paraId="0F8F2750" w14:textId="77777777" w:rsidR="00DE42E7" w:rsidRPr="003B574D" w:rsidRDefault="00F46CC6" w:rsidP="003B574D">
      <w:pP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color w:val="202020"/>
          <w:sz w:val="28"/>
          <w:szCs w:val="28"/>
        </w:rPr>
        <w:t>а) рецензувати лише ті наукові дослідження, для яких вони мають предметні знання;</w:t>
      </w:r>
    </w:p>
    <w:p w14:paraId="0F8F2751" w14:textId="77777777" w:rsidR="00DE42E7" w:rsidRPr="003B574D" w:rsidRDefault="00F46CC6" w:rsidP="003B574D">
      <w:pP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б) поважати конфіденційність рецензування та не розкривати жодних деталей щодо наукового дослідження або його рецензування під час або після рецензування, окрім тих, які були оприлюднені автором чи замовником рецензії; </w:t>
      </w:r>
    </w:p>
    <w:p w14:paraId="0F8F2752" w14:textId="77777777" w:rsidR="00DE42E7" w:rsidRPr="003B574D" w:rsidRDefault="00F46CC6" w:rsidP="003B574D">
      <w:pP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color w:val="202020"/>
          <w:sz w:val="28"/>
          <w:szCs w:val="28"/>
        </w:rPr>
        <w:t>в) не використовувати інформацію, отриману під час рецензування, для власних інтересів чи переваг будь-якої іншої особи або організації, а також для того, щоб завдати шкоди чи дискредитувати інших;</w:t>
      </w:r>
    </w:p>
    <w:p w14:paraId="0F8F2753" w14:textId="77777777" w:rsidR="00DE42E7" w:rsidRPr="003B574D" w:rsidRDefault="00F46CC6" w:rsidP="003B574D">
      <w:pP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color w:val="202020"/>
          <w:sz w:val="28"/>
          <w:szCs w:val="28"/>
        </w:rPr>
        <w:t>г) заявляти замовнику рецензії про всі наявні або потенційні конфліктні інтереси;</w:t>
      </w:r>
    </w:p>
    <w:p w14:paraId="0F8F2754" w14:textId="77777777" w:rsidR="00DE42E7" w:rsidRPr="003B574D" w:rsidRDefault="00F46CC6" w:rsidP="003B574D">
      <w:pP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д) не допускати, щоб рецензії залежали від походження наукових досліджень, національності, релігійних чи політичних переконань, статі чи інших характеристик авторів або від будь-яких комерційних мотивів; </w:t>
      </w:r>
    </w:p>
    <w:p w14:paraId="0F8F2755" w14:textId="77777777" w:rsidR="00DE42E7" w:rsidRPr="003B574D" w:rsidRDefault="00F46CC6" w:rsidP="003B574D">
      <w:pP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color w:val="202020"/>
          <w:sz w:val="28"/>
          <w:szCs w:val="28"/>
        </w:rPr>
        <w:t>е) бути об’єктивними у своїх рецензіях, утримуватись від ворожості чи підбурювання, та від наклепницьких чи принизливих особистих коментарів;</w:t>
      </w:r>
    </w:p>
    <w:p w14:paraId="0F8F2756" w14:textId="77777777" w:rsidR="00DE42E7" w:rsidRPr="003B574D" w:rsidRDefault="00F46CC6" w:rsidP="003B574D">
      <w:pP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color w:val="202020"/>
          <w:sz w:val="28"/>
          <w:szCs w:val="28"/>
        </w:rPr>
        <w:t>ж) проводити рецензування своєчасно;</w:t>
      </w:r>
    </w:p>
    <w:p w14:paraId="0F8F2757" w14:textId="77777777" w:rsidR="00DE42E7" w:rsidRPr="003B574D" w:rsidRDefault="00F46CC6" w:rsidP="003B574D">
      <w:pP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color w:val="202020"/>
          <w:sz w:val="28"/>
          <w:szCs w:val="28"/>
        </w:rPr>
        <w:t>і) надавати замовнику рецензії достовірну особисту та професійну інформацію, яка точно відображає досвід та кваліфікацію;</w:t>
      </w:r>
    </w:p>
    <w:p w14:paraId="0F8F2758" w14:textId="77777777" w:rsidR="00DE42E7" w:rsidRPr="003B574D" w:rsidRDefault="00F46CC6" w:rsidP="003B574D">
      <w:pP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к) проводити рецензування особисто та не видавати себе за іншу особу. </w:t>
      </w:r>
    </w:p>
    <w:p w14:paraId="0F8F2759" w14:textId="77777777" w:rsidR="00DE42E7" w:rsidRPr="003B574D" w:rsidRDefault="00DE42E7" w:rsidP="003B574D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</w:pPr>
    </w:p>
    <w:p w14:paraId="0F8F275A" w14:textId="77777777" w:rsidR="00DE42E7" w:rsidRPr="003B574D" w:rsidRDefault="00F46CC6" w:rsidP="003B574D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lastRenderedPageBreak/>
        <w:t>ІІІ. КОНФЛІКТ ІНТЕРЕСІВ.</w:t>
      </w:r>
    </w:p>
    <w:p w14:paraId="0F8F275B" w14:textId="77777777" w:rsidR="00DE42E7" w:rsidRPr="00B81A85" w:rsidRDefault="00DE42E7" w:rsidP="00B81A85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202020"/>
          <w:sz w:val="32"/>
          <w:szCs w:val="32"/>
        </w:rPr>
      </w:pPr>
    </w:p>
    <w:p w14:paraId="46079C1F" w14:textId="355FC33C" w:rsidR="00B81A85" w:rsidRPr="00B81A85" w:rsidRDefault="00B81A85" w:rsidP="00B81A85">
      <w:pPr>
        <w:pStyle w:val="Default"/>
        <w:spacing w:after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81A85">
        <w:rPr>
          <w:sz w:val="28"/>
          <w:szCs w:val="28"/>
        </w:rPr>
        <w:t xml:space="preserve">.1. Конфлікт інтересів — це все, що заважає або може сприйматися як таке, що заважає повній та об’єктивній презентації, рецензуванню, прийняттю редакційних рішень або публікації дослідницьких чи недослідницьких статей. </w:t>
      </w:r>
    </w:p>
    <w:p w14:paraId="2CFD319F" w14:textId="464E0A19" w:rsidR="00B81A85" w:rsidRPr="00B81A85" w:rsidRDefault="00B81A85" w:rsidP="00B81A85">
      <w:pPr>
        <w:pStyle w:val="Default"/>
        <w:spacing w:after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81A85">
        <w:rPr>
          <w:sz w:val="28"/>
          <w:szCs w:val="28"/>
        </w:rPr>
        <w:t xml:space="preserve">.2. Конфлікт інтересів може бути фінансовими чи нефінансовим, професійним чи особистим. Конкуруючі інтереси можуть виникнути у відносинах з організацією чи іншою особою. Вони можуть нести уявну або фактичну упередженість у процесі рецензування. Поява упередженості під час рецензування може скомпрометувати дослідження в цілому, навіть якщо дослідження є абсолютно достовірним. </w:t>
      </w:r>
    </w:p>
    <w:p w14:paraId="08656ADF" w14:textId="2B2A9B88" w:rsidR="00B81A85" w:rsidRPr="00B81A85" w:rsidRDefault="00B81A85" w:rsidP="00B81A8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02020"/>
          <w:sz w:val="28"/>
          <w:szCs w:val="28"/>
        </w:rPr>
        <w:t>3</w:t>
      </w:r>
      <w:r w:rsidRPr="00B81A85">
        <w:rPr>
          <w:rFonts w:ascii="Times New Roman" w:hAnsi="Times New Roman" w:cs="Times New Roman"/>
          <w:color w:val="202020"/>
          <w:sz w:val="28"/>
          <w:szCs w:val="28"/>
        </w:rPr>
        <w:t xml:space="preserve">.3. Кожен, хто бере участь у процесі рецензування, повинен заявити про всі потенційно можливі факти конфлікту інтересів, які виникли протягом останніх 5 років. Також повинні бути заявлені всі </w:t>
      </w:r>
      <w:r w:rsidRPr="00B81A85">
        <w:rPr>
          <w:rFonts w:ascii="Times New Roman" w:hAnsi="Times New Roman" w:cs="Times New Roman"/>
          <w:sz w:val="28"/>
          <w:szCs w:val="28"/>
        </w:rPr>
        <w:t>факти можливого конфлікту інтересів, які виникли протягом 5 років після проведення дослідження, що розглядається, або підготовки статті до публікації.</w:t>
      </w:r>
    </w:p>
    <w:p w14:paraId="35C192C7" w14:textId="61017940" w:rsidR="00B81A85" w:rsidRPr="00B81A85" w:rsidRDefault="00B81A85" w:rsidP="00B81A8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81A85">
        <w:rPr>
          <w:rFonts w:ascii="Times New Roman" w:hAnsi="Times New Roman" w:cs="Times New Roman"/>
          <w:sz w:val="28"/>
          <w:szCs w:val="28"/>
        </w:rPr>
        <w:t xml:space="preserve">.4. Для виявлення конфлікту інтересів, рецензенти повинні самостійно пройти короткий опитувальник, який наведено в Додатку 1. Якщо рецензент ствердно відповідає на будь-яке з питань опитувальнику, він повинен заявити про конфлікт інтересів, перш ніж прийняти запрошення до рецензування. </w:t>
      </w:r>
    </w:p>
    <w:p w14:paraId="5E28A4BF" w14:textId="4F7D0663" w:rsidR="00B81A85" w:rsidRPr="00B81A85" w:rsidRDefault="00B81A85" w:rsidP="00B81A8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81A85">
        <w:rPr>
          <w:rFonts w:ascii="Times New Roman" w:hAnsi="Times New Roman" w:cs="Times New Roman"/>
          <w:sz w:val="28"/>
          <w:szCs w:val="28"/>
        </w:rPr>
        <w:t>.5. У деяких випадках, конфлікт інтересів може бути збережений в процесі рецензування, проте він має бути обов’язково задекларованим безпосередньо в рецензії. Якщо про конфлікт інтересів</w:t>
      </w:r>
      <w:r w:rsidRPr="00B81A8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стане відомо після публікації рецензії, про це має бути терміново і відкрито повідомлено у виданнях, в яких було опубліковано наукові матеріали та рецензії до них. </w:t>
      </w:r>
    </w:p>
    <w:p w14:paraId="4D783B83" w14:textId="50157AFC" w:rsidR="00EF21F1" w:rsidRDefault="00B81A85" w:rsidP="001E53EB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81A85">
        <w:rPr>
          <w:rFonts w:ascii="Times New Roman" w:hAnsi="Times New Roman" w:cs="Times New Roman"/>
          <w:sz w:val="28"/>
          <w:szCs w:val="28"/>
        </w:rPr>
        <w:t xml:space="preserve">.6. Про конфлікт інтересів, який виник на будь-якому етапі рецензування, повинні відкрито повідомляти всі учасники процесу рецензування. </w:t>
      </w:r>
      <w:r w:rsidR="00EF21F1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0E8D8AF" w14:textId="35B7B7AB" w:rsidR="00DE42E7" w:rsidRPr="00F52146" w:rsidRDefault="00C30A29" w:rsidP="00F52146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52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СПИСОК ВИКОРИСТАНОЇ ЛІТЕРАТУРИ</w:t>
      </w:r>
    </w:p>
    <w:p w14:paraId="09796E29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Cabinet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Ministers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Ukraine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(2016). Про затвердження Порядку присудження ступеня доктора філософії та скасування рішення разової спеціалізованої вченої ради закладу вищої освіти, наукової установи про присудження ступеня доктора філософії.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https://ips.ligazakon.net/document/view/T179800?an=436&amp;ed=2014_04_17</w:t>
      </w:r>
    </w:p>
    <w:p w14:paraId="1283CB3A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Cabinet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Ministers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Ukraine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(2021). ПОСТАНОВА від 17 листопада 2021 р. № 1197 Деякі питання присудження (позбавлення) наукових ступенів.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https://zakon.rada.gov.ua/laws/show/1197-2021-%D0%BF#Text</w:t>
      </w:r>
    </w:p>
    <w:p w14:paraId="6518299D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Centre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Economic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Policy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Research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(2023).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Evaluation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academic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research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Peer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review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versus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bibliometric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algorithm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https://cepr.org/voxeu/columns/evaluation-academic-research-peer-review-versus-bibliometric-algorithm</w:t>
      </w:r>
    </w:p>
    <w:p w14:paraId="6B01590E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Chen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Y., &amp;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Xie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J. (2008).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Consumer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Reports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https://journals.sagepub.com/doi/10.1177/1094670518779456</w:t>
      </w:r>
    </w:p>
    <w:p w14:paraId="2DC252F1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Council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Science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Editors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n.d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Recommendations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promoting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integrity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scientific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journal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publications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https://www.councilscienceeditors.org/recommendations-for-promoting-integrity-in-scientific-journal-publications</w:t>
      </w:r>
    </w:p>
    <w:p w14:paraId="12F4ADE9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Digest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(2023). Порядок рецензування публікацій.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https://digest.kndise.gov.ua/poriadok-recenzuvannia-publikacij/</w:t>
      </w:r>
    </w:p>
    <w:p w14:paraId="4FC08CA0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Editage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Insights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n.d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Understanding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peer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review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process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A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step-by-step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guide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researchers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https://www.editage.com/insights/understanding-the-peer-review-process-a-step-by-step-guide-for-researchers</w:t>
      </w:r>
    </w:p>
    <w:p w14:paraId="28DFACD2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Elsevier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n.d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How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review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manuscripts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https://www.elsevier.com/connect/reviewers-update/how-to-review-manuscripts</w:t>
      </w:r>
    </w:p>
    <w:p w14:paraId="27F5ADD6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Elsevier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n.d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How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review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manuscripts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https://www.elsevier.com/reviewers/how-to-review#begin</w:t>
      </w:r>
    </w:p>
    <w:p w14:paraId="171AB167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Emmanuel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College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n.d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Scholarly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or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academic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peer-reviewed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https://emmanuel.libanswers.com/faq/360231#:~:text=Scholarly%20(or%20academic)%20and%20peer,on%20top%20of%20scholarly%20work.</w:t>
      </w:r>
    </w:p>
    <w:p w14:paraId="76147AE8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Journal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Lab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n.d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Peer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reviews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journal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lab's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expert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review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differences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why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you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need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them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https://journallab.io/peer-reviews-and-journal-labs-expert-review-differences-and-why-you-need-them/</w:t>
      </w:r>
    </w:p>
    <w:p w14:paraId="0ABC02DB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LIGA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Zakon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(2014). Про затвердження Порядку присудження ступеня доктора філософії та скасування рішення разової спеціалізованої вченої ради закладу вищої освіти, наукової установи про присудження ступеня доктора філософії.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https://ips.ligazakon.net/document/view/T179800?an=436&amp;ed=2014_04_17</w:t>
      </w:r>
    </w:p>
    <w:p w14:paraId="69C646AD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LinkedIn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n.d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How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can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you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ensure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peer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reviewers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are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qualified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provide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feedback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https://www.linkedin.com/advice/0/how-can-you-ensure-peer-reviewers-qualified-provide-feedback-qb4cc</w:t>
      </w:r>
    </w:p>
    <w:p w14:paraId="769240BF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Monash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n.d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Peers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versus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experts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Whose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opinion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do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we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value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more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https://impact.monash.edu/marketing/peers-versus-experts-whose-opinion-do-we-value-more/</w:t>
      </w:r>
    </w:p>
    <w:p w14:paraId="63CAE0C9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National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Center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Biotechnology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Information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n.d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https://www.ncbi.nlm.nih.gov/pmc/articles/PMC4975196/#ref1</w:t>
      </w:r>
    </w:p>
    <w:p w14:paraId="791E7388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National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Library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Medicine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n.d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https://www.ncbi.nlm.nih.gov/pmc/articles/PMC4975196/#ref1</w:t>
      </w:r>
    </w:p>
    <w:p w14:paraId="2043138E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National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Library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Ukraine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Vernadsky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n.d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http://nbuv.gov.ua/node/1423</w:t>
      </w:r>
    </w:p>
    <w:p w14:paraId="4851FED5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Open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Science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n.d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Peer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review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guidelines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https://openscience.in.ua/peer-review-guidelines.html</w:t>
      </w:r>
    </w:p>
    <w:p w14:paraId="0CAA1FD4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PLOS. (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n.d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Competing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interests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reviewers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https://plos.org/resource/competing-interests-for-reviewers/#:~:text=Competing%20interests%20can%20be%20financial,submission%20or%20peer%20review%20process.</w:t>
      </w:r>
    </w:p>
    <w:p w14:paraId="7593B173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Robson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, B. (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n.d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Is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peer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review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mandatory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process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all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published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papers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Quora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https://www.quora.com/Is-peer-review-a-mandatory-process-for-all-published-papers-If-so-why-do-errors-still-occur-in-published-papers-despite-going-through-peer-review#:~:text=For%20papers%20published%20in%20peer,aspect%20of%20the%20method%20used.</w:t>
      </w:r>
    </w:p>
    <w:p w14:paraId="3E0B73C6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Skeptic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(2023).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Integrity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bulletin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https://www.skeptic.in.ua/wp-content/uploads/Integrity-bulletin-28.pdf</w:t>
      </w:r>
    </w:p>
    <w:p w14:paraId="58655B74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Taylor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&amp;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Francis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n.d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Tips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how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get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involved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peer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review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https://editorresources.taylorandfrancis.com/reviewer-guidelines/tips-on-how-to-get-involved-in-peer-review/</w:t>
      </w:r>
    </w:p>
    <w:p w14:paraId="437259E4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Typeset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n.d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What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are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differences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between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expert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feedback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peer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review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https://typeset.io/questions/what-are-the-differences-between-expert-feedback-and-peer-1sp8a7ylp6</w:t>
      </w:r>
    </w:p>
    <w:p w14:paraId="14EF571F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Bath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n.d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How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evaluate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journal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articles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websites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https://www.bath.ac.uk/guides/how-to-evaluate-journal-articles-and-websites/</w:t>
      </w:r>
    </w:p>
    <w:p w14:paraId="3CEE0B31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Southern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California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n.d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How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academic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peer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reviews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are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conducted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generally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speaking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https://scalar.usc.edu/works/the-art-of-academic-peer-reviewing/2-how-academic-peer-reviews-are-conducted-generally-speaking#:~:text=Peer%20reviewers%20are%20drawn%20from,a%20candid%20and%20polite%20way.</w:t>
      </w:r>
    </w:p>
    <w:p w14:paraId="133022DB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Texas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Libraries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n.d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https://guides.lib.utexas.edu/c.php?g=723268&amp;p=7188396</w:t>
      </w:r>
    </w:p>
    <w:p w14:paraId="38B5ED0C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Toronto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n.d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Peer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review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https://guides.library.utoronto.ca/peer-review</w:t>
      </w:r>
    </w:p>
    <w:p w14:paraId="3653B5C2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Toronto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n.d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Peer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review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https://guides.library.utoronto.ca/peer-review</w:t>
      </w:r>
    </w:p>
    <w:p w14:paraId="4470A97F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University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Toronto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n.d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What's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difference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between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scholarly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peer-reviewed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articles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https://onesearch.library.utoronto.ca/faq/whats-difference-between-scholarly-and-peer-reviewed-articles#:~:text=Not%20all%20scholarly%20articles%20are,journals%20are%20high%20quality%20scholarship.</w:t>
      </w:r>
    </w:p>
    <w:p w14:paraId="312334B2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Verkhovna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Rada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Ukraine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(1995). Закон України Про наукову і науково-технічну експертизу.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https://zakon.rada.gov.ua/laws/show/51/95-%D0%B2%D1%80#Text</w:t>
      </w:r>
    </w:p>
    <w:p w14:paraId="2EA9560D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Verkhovna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Rada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Ukraine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(2015). Закон України Про наукову і науково-технічну діяльність.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https://zakon.rada.gov.ua/laws/show/848-19#Text</w:t>
      </w:r>
    </w:p>
    <w:p w14:paraId="3156EBD8" w14:textId="77777777" w:rsidR="00F52146" w:rsidRPr="00F52146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Walden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Library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n.d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https://academicguides.waldenu.edu/library/verifypeerreview</w:t>
      </w:r>
    </w:p>
    <w:p w14:paraId="0F8F275D" w14:textId="4BE8A821" w:rsidR="00D36522" w:rsidRDefault="00F52146" w:rsidP="00F52146">
      <w:pPr>
        <w:pStyle w:val="a7"/>
        <w:numPr>
          <w:ilvl w:val="0"/>
          <w:numId w:val="2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York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n.d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Conflict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interest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peer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review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Witness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Canadian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Journal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Visual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&amp;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Critical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Studies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https://witness.journals.yorku.ca/index.php/default/COI#:~:text=Any%20interest%20or%20relationship%2C%20financial,authors%20describe%20in%20their%20manuscript.</w:t>
      </w:r>
    </w:p>
    <w:p w14:paraId="3786D5B4" w14:textId="77777777" w:rsidR="00D36522" w:rsidRDefault="00D3652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38706BE9" w14:textId="7CCB4012" w:rsidR="00DE42E7" w:rsidRDefault="00D36522" w:rsidP="00D36522">
      <w:pPr>
        <w:pStyle w:val="a7"/>
        <w:tabs>
          <w:tab w:val="left" w:pos="1134"/>
        </w:tabs>
        <w:spacing w:after="60" w:line="360" w:lineRule="auto"/>
        <w:ind w:left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3652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Науково-практичне видання</w:t>
      </w:r>
    </w:p>
    <w:p w14:paraId="1C65DE23" w14:textId="0B07B843" w:rsidR="00D36522" w:rsidRDefault="00D36522" w:rsidP="00D36522">
      <w:pPr>
        <w:pStyle w:val="a7"/>
        <w:tabs>
          <w:tab w:val="left" w:pos="1134"/>
        </w:tabs>
        <w:spacing w:after="60" w:line="360" w:lineRule="auto"/>
        <w:ind w:left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4234AA1F" w14:textId="796F418C" w:rsidR="00D36522" w:rsidRDefault="00D36522" w:rsidP="00D36522">
      <w:pPr>
        <w:pStyle w:val="a7"/>
        <w:tabs>
          <w:tab w:val="left" w:pos="1134"/>
        </w:tabs>
        <w:spacing w:after="60" w:line="360" w:lineRule="auto"/>
        <w:ind w:left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3C329357" w14:textId="7170BFC9" w:rsidR="00D36522" w:rsidRDefault="00D36522" w:rsidP="00D36522">
      <w:pPr>
        <w:pStyle w:val="a7"/>
        <w:tabs>
          <w:tab w:val="left" w:pos="1134"/>
        </w:tabs>
        <w:spacing w:after="60" w:line="360" w:lineRule="auto"/>
        <w:ind w:left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0D7A6F1E" w14:textId="2D05975C" w:rsidR="00D36522" w:rsidRDefault="00D36522" w:rsidP="00D36522">
      <w:pPr>
        <w:pStyle w:val="a7"/>
        <w:tabs>
          <w:tab w:val="left" w:pos="1134"/>
        </w:tabs>
        <w:spacing w:after="60" w:line="360" w:lineRule="auto"/>
        <w:ind w:left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07456B03" w14:textId="77777777" w:rsidR="00D36522" w:rsidRPr="003B574D" w:rsidRDefault="00D36522" w:rsidP="00D36522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b/>
          <w:sz w:val="28"/>
          <w:szCs w:val="28"/>
        </w:rPr>
        <w:t>МЕТОДИЧНІ РЕКОМЕНДАЦІЇ</w:t>
      </w:r>
    </w:p>
    <w:p w14:paraId="0D270724" w14:textId="77777777" w:rsidR="00D36522" w:rsidRDefault="00D36522" w:rsidP="00D36522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74D">
        <w:rPr>
          <w:rFonts w:ascii="Times New Roman" w:eastAsia="Times New Roman" w:hAnsi="Times New Roman" w:cs="Times New Roman"/>
          <w:b/>
          <w:sz w:val="28"/>
          <w:szCs w:val="28"/>
        </w:rPr>
        <w:t>ДЛЯ ВИКОНАВЦІВ НАУКОВИХ ДОСЛІДЖЕНЬ І РОЗРОБОК ТА РЕЦЕНЗЕНТІВ ЩОДО ЗДІЙСНЕННЯ ВІДКРИТОГО ВІДПОВІДАЛЬНОГО РЕЦЕНЗУВАННЯ НАУКОВИХ ДОСЛІДЖЕНЬ</w:t>
      </w:r>
    </w:p>
    <w:p w14:paraId="4A8C6682" w14:textId="3C8420BE" w:rsidR="00D36522" w:rsidRDefault="00D36522" w:rsidP="00D36522">
      <w:pPr>
        <w:pStyle w:val="a7"/>
        <w:tabs>
          <w:tab w:val="left" w:pos="1134"/>
        </w:tabs>
        <w:spacing w:after="60" w:line="360" w:lineRule="auto"/>
        <w:ind w:left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33E8F2DD" w14:textId="0AB9D9F6" w:rsidR="000E2E3E" w:rsidRDefault="000E2E3E" w:rsidP="00D36522">
      <w:pPr>
        <w:pStyle w:val="a7"/>
        <w:tabs>
          <w:tab w:val="left" w:pos="1134"/>
        </w:tabs>
        <w:spacing w:after="60" w:line="360" w:lineRule="auto"/>
        <w:ind w:left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16EB6565" w14:textId="77777777" w:rsidR="000E2E3E" w:rsidRDefault="000E2E3E" w:rsidP="00D36522">
      <w:pPr>
        <w:pStyle w:val="a7"/>
        <w:tabs>
          <w:tab w:val="left" w:pos="1134"/>
        </w:tabs>
        <w:spacing w:after="60" w:line="360" w:lineRule="auto"/>
        <w:ind w:left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64DE42D8" w14:textId="3DB74BDC" w:rsidR="00D36522" w:rsidRDefault="00D36522" w:rsidP="00D36522">
      <w:pPr>
        <w:pStyle w:val="a7"/>
        <w:tabs>
          <w:tab w:val="left" w:pos="1134"/>
        </w:tabs>
        <w:spacing w:after="60" w:line="360" w:lineRule="auto"/>
        <w:ind w:left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3BE60646" w14:textId="028B6C9F" w:rsidR="00D36522" w:rsidRDefault="00D36522" w:rsidP="00D36522">
      <w:pPr>
        <w:pStyle w:val="a7"/>
        <w:tabs>
          <w:tab w:val="left" w:pos="1134"/>
        </w:tabs>
        <w:spacing w:after="60" w:line="360" w:lineRule="auto"/>
        <w:ind w:left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65C10B06" w14:textId="77777777" w:rsidR="00D36522" w:rsidRPr="006226B8" w:rsidRDefault="00D36522" w:rsidP="00D36522">
      <w:pPr>
        <w:jc w:val="center"/>
        <w:rPr>
          <w:sz w:val="24"/>
          <w:szCs w:val="24"/>
          <w:lang w:val="ru-RU"/>
        </w:rPr>
      </w:pPr>
      <w:r w:rsidRPr="006226B8">
        <w:rPr>
          <w:sz w:val="24"/>
          <w:szCs w:val="24"/>
          <w:lang w:val="ru-RU"/>
        </w:rPr>
        <w:t xml:space="preserve">Формат: </w:t>
      </w:r>
      <w:r w:rsidRPr="006226B8">
        <w:rPr>
          <w:sz w:val="24"/>
          <w:szCs w:val="24"/>
        </w:rPr>
        <w:t>PDF</w:t>
      </w:r>
      <w:r w:rsidRPr="006226B8">
        <w:rPr>
          <w:sz w:val="24"/>
          <w:szCs w:val="24"/>
          <w:lang w:val="ru-RU"/>
        </w:rPr>
        <w:t xml:space="preserve">. </w:t>
      </w:r>
      <w:proofErr w:type="spellStart"/>
      <w:r w:rsidRPr="006226B8">
        <w:rPr>
          <w:sz w:val="24"/>
          <w:szCs w:val="24"/>
          <w:lang w:val="ru-RU"/>
        </w:rPr>
        <w:t>Об'єм</w:t>
      </w:r>
      <w:proofErr w:type="spellEnd"/>
      <w:r w:rsidRPr="006226B8">
        <w:rPr>
          <w:sz w:val="24"/>
          <w:szCs w:val="24"/>
          <w:lang w:val="ru-RU"/>
        </w:rPr>
        <w:t xml:space="preserve"> </w:t>
      </w:r>
      <w:proofErr w:type="spellStart"/>
      <w:r w:rsidRPr="006226B8">
        <w:rPr>
          <w:sz w:val="24"/>
          <w:szCs w:val="24"/>
          <w:lang w:val="ru-RU"/>
        </w:rPr>
        <w:t>даних</w:t>
      </w:r>
      <w:proofErr w:type="spellEnd"/>
      <w:r w:rsidRPr="006226B8">
        <w:rPr>
          <w:sz w:val="24"/>
          <w:szCs w:val="24"/>
          <w:lang w:val="ru-RU"/>
        </w:rPr>
        <w:t xml:space="preserve"> </w:t>
      </w:r>
      <w:r w:rsidRPr="006226B8">
        <w:rPr>
          <w:sz w:val="24"/>
          <w:szCs w:val="24"/>
          <w:highlight w:val="yellow"/>
          <w:lang w:val="ru-RU"/>
        </w:rPr>
        <w:t>0,95</w:t>
      </w:r>
      <w:r w:rsidRPr="006226B8">
        <w:rPr>
          <w:sz w:val="24"/>
          <w:szCs w:val="24"/>
          <w:lang w:val="ru-RU"/>
        </w:rPr>
        <w:t xml:space="preserve"> МБ. </w:t>
      </w:r>
    </w:p>
    <w:p w14:paraId="39D0C23E" w14:textId="77777777" w:rsidR="00D36522" w:rsidRPr="006226B8" w:rsidRDefault="00D36522" w:rsidP="00D36522">
      <w:pPr>
        <w:jc w:val="center"/>
        <w:rPr>
          <w:sz w:val="24"/>
          <w:szCs w:val="24"/>
        </w:rPr>
      </w:pPr>
      <w:proofErr w:type="spellStart"/>
      <w:r w:rsidRPr="006226B8">
        <w:rPr>
          <w:sz w:val="24"/>
          <w:szCs w:val="24"/>
          <w:lang w:val="ru-RU"/>
        </w:rPr>
        <w:t>Інтернет</w:t>
      </w:r>
      <w:proofErr w:type="spellEnd"/>
      <w:r w:rsidRPr="006226B8">
        <w:rPr>
          <w:sz w:val="24"/>
          <w:szCs w:val="24"/>
          <w:lang w:val="ru-RU"/>
        </w:rPr>
        <w:t xml:space="preserve">-адреса </w:t>
      </w:r>
      <w:proofErr w:type="spellStart"/>
      <w:r w:rsidRPr="006226B8">
        <w:rPr>
          <w:sz w:val="24"/>
          <w:szCs w:val="24"/>
          <w:lang w:val="ru-RU"/>
        </w:rPr>
        <w:t>видання</w:t>
      </w:r>
      <w:proofErr w:type="spellEnd"/>
      <w:r w:rsidRPr="006226B8">
        <w:rPr>
          <w:sz w:val="24"/>
          <w:szCs w:val="24"/>
          <w:lang w:val="ru-RU"/>
        </w:rPr>
        <w:t xml:space="preserve">: </w:t>
      </w:r>
      <w:r w:rsidRPr="006226B8">
        <w:rPr>
          <w:sz w:val="24"/>
          <w:szCs w:val="24"/>
          <w:highlight w:val="yellow"/>
        </w:rPr>
        <w:t>….</w:t>
      </w:r>
    </w:p>
    <w:p w14:paraId="18B88EEE" w14:textId="77777777" w:rsidR="00D36522" w:rsidRPr="00647CAE" w:rsidRDefault="00D36522" w:rsidP="00D36522">
      <w:pPr>
        <w:rPr>
          <w:lang w:val="ru-RU"/>
        </w:rPr>
      </w:pPr>
    </w:p>
    <w:p w14:paraId="7B500218" w14:textId="29E80265" w:rsidR="00D36522" w:rsidRDefault="00D36522" w:rsidP="00D36522">
      <w:pPr>
        <w:rPr>
          <w:lang w:val="ru-RU"/>
        </w:rPr>
      </w:pPr>
    </w:p>
    <w:p w14:paraId="44B0ABAA" w14:textId="48B683D5" w:rsidR="000E2E3E" w:rsidRDefault="000E2E3E" w:rsidP="00D36522">
      <w:pPr>
        <w:rPr>
          <w:lang w:val="ru-RU"/>
        </w:rPr>
      </w:pPr>
    </w:p>
    <w:p w14:paraId="1CEC4B83" w14:textId="30199EDB" w:rsidR="000E2E3E" w:rsidRDefault="000E2E3E" w:rsidP="00D36522">
      <w:pPr>
        <w:rPr>
          <w:lang w:val="ru-RU"/>
        </w:rPr>
      </w:pPr>
    </w:p>
    <w:p w14:paraId="61F00F39" w14:textId="5184EB7A" w:rsidR="000E2E3E" w:rsidRDefault="000E2E3E" w:rsidP="00D36522">
      <w:pPr>
        <w:rPr>
          <w:lang w:val="ru-RU"/>
        </w:rPr>
      </w:pPr>
    </w:p>
    <w:p w14:paraId="734A8521" w14:textId="0CE22CB7" w:rsidR="000E2E3E" w:rsidRDefault="000E2E3E" w:rsidP="00D36522">
      <w:pPr>
        <w:rPr>
          <w:lang w:val="ru-RU"/>
        </w:rPr>
      </w:pPr>
    </w:p>
    <w:p w14:paraId="5BDA2758" w14:textId="5B244404" w:rsidR="000E2E3E" w:rsidRDefault="000E2E3E" w:rsidP="00D36522">
      <w:pPr>
        <w:rPr>
          <w:lang w:val="ru-RU"/>
        </w:rPr>
      </w:pPr>
    </w:p>
    <w:p w14:paraId="1952409F" w14:textId="0385CE36" w:rsidR="000E2E3E" w:rsidRDefault="000E2E3E" w:rsidP="00D36522">
      <w:pPr>
        <w:rPr>
          <w:lang w:val="ru-RU"/>
        </w:rPr>
      </w:pPr>
    </w:p>
    <w:p w14:paraId="3F4494CE" w14:textId="450D7C9A" w:rsidR="000E2E3E" w:rsidRDefault="000E2E3E" w:rsidP="00D36522">
      <w:pPr>
        <w:rPr>
          <w:lang w:val="ru-RU"/>
        </w:rPr>
      </w:pPr>
    </w:p>
    <w:p w14:paraId="3171EAA6" w14:textId="7A43BFD0" w:rsidR="000E2E3E" w:rsidRDefault="000E2E3E" w:rsidP="00D36522">
      <w:pPr>
        <w:rPr>
          <w:lang w:val="ru-RU"/>
        </w:rPr>
      </w:pPr>
    </w:p>
    <w:p w14:paraId="142282C7" w14:textId="0AFFDBA5" w:rsidR="000E2E3E" w:rsidRDefault="000E2E3E" w:rsidP="00D36522">
      <w:pPr>
        <w:rPr>
          <w:lang w:val="ru-RU"/>
        </w:rPr>
      </w:pPr>
    </w:p>
    <w:p w14:paraId="149A0A22" w14:textId="74836EE0" w:rsidR="000E2E3E" w:rsidRDefault="000E2E3E" w:rsidP="00D36522">
      <w:pPr>
        <w:rPr>
          <w:lang w:val="ru-RU"/>
        </w:rPr>
      </w:pPr>
    </w:p>
    <w:p w14:paraId="71416DE0" w14:textId="762116CB" w:rsidR="000E2E3E" w:rsidRDefault="000E2E3E" w:rsidP="00D36522">
      <w:pPr>
        <w:rPr>
          <w:lang w:val="ru-RU"/>
        </w:rPr>
      </w:pPr>
    </w:p>
    <w:p w14:paraId="6E7463A7" w14:textId="021FEBE4" w:rsidR="000E2E3E" w:rsidRDefault="000E2E3E" w:rsidP="00D36522">
      <w:pPr>
        <w:rPr>
          <w:lang w:val="ru-RU"/>
        </w:rPr>
      </w:pPr>
    </w:p>
    <w:p w14:paraId="1DA944CD" w14:textId="01C11E15" w:rsidR="000E2E3E" w:rsidRDefault="000E2E3E" w:rsidP="00D36522">
      <w:pPr>
        <w:rPr>
          <w:lang w:val="ru-RU"/>
        </w:rPr>
      </w:pPr>
    </w:p>
    <w:p w14:paraId="68ABB92F" w14:textId="77777777" w:rsidR="000E2E3E" w:rsidRPr="00647CAE" w:rsidRDefault="000E2E3E" w:rsidP="00D36522">
      <w:pPr>
        <w:rPr>
          <w:lang w:val="ru-RU"/>
        </w:rPr>
      </w:pPr>
    </w:p>
    <w:p w14:paraId="476D576B" w14:textId="77777777" w:rsidR="00D36522" w:rsidRPr="00647CAE" w:rsidRDefault="00D36522" w:rsidP="00D36522">
      <w:pPr>
        <w:rPr>
          <w:lang w:val="ru-RU"/>
        </w:rPr>
      </w:pPr>
    </w:p>
    <w:p w14:paraId="48BF71B9" w14:textId="26A8844B" w:rsidR="00D36522" w:rsidRPr="006226B8" w:rsidRDefault="00D36522" w:rsidP="00D3652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226B8">
        <w:rPr>
          <w:sz w:val="24"/>
          <w:szCs w:val="24"/>
          <w:lang w:val="ru-RU"/>
        </w:rPr>
        <w:t>Редакція</w:t>
      </w:r>
      <w:proofErr w:type="spellEnd"/>
      <w:r w:rsidRPr="006226B8">
        <w:rPr>
          <w:sz w:val="24"/>
          <w:szCs w:val="24"/>
          <w:lang w:val="ru-RU"/>
        </w:rPr>
        <w:t>: ДНУ «</w:t>
      </w:r>
      <w:proofErr w:type="spellStart"/>
      <w:r w:rsidRPr="006226B8">
        <w:rPr>
          <w:sz w:val="24"/>
          <w:szCs w:val="24"/>
          <w:lang w:val="ru-RU"/>
        </w:rPr>
        <w:t>Український</w:t>
      </w:r>
      <w:proofErr w:type="spellEnd"/>
      <w:r w:rsidRPr="006226B8">
        <w:rPr>
          <w:sz w:val="24"/>
          <w:szCs w:val="24"/>
          <w:lang w:val="ru-RU"/>
        </w:rPr>
        <w:t xml:space="preserve"> </w:t>
      </w:r>
      <w:proofErr w:type="spellStart"/>
      <w:r w:rsidRPr="006226B8">
        <w:rPr>
          <w:sz w:val="24"/>
          <w:szCs w:val="24"/>
          <w:lang w:val="ru-RU"/>
        </w:rPr>
        <w:t>інститут</w:t>
      </w:r>
      <w:proofErr w:type="spellEnd"/>
      <w:r w:rsidRPr="006226B8">
        <w:rPr>
          <w:sz w:val="24"/>
          <w:szCs w:val="24"/>
          <w:lang w:val="ru-RU"/>
        </w:rPr>
        <w:t xml:space="preserve"> </w:t>
      </w:r>
      <w:proofErr w:type="spellStart"/>
      <w:r w:rsidRPr="006226B8">
        <w:rPr>
          <w:sz w:val="24"/>
          <w:szCs w:val="24"/>
          <w:lang w:val="ru-RU"/>
        </w:rPr>
        <w:t>науково-технічної</w:t>
      </w:r>
      <w:proofErr w:type="spellEnd"/>
      <w:r w:rsidRPr="006226B8">
        <w:rPr>
          <w:sz w:val="24"/>
          <w:szCs w:val="24"/>
          <w:lang w:val="ru-RU"/>
        </w:rPr>
        <w:t xml:space="preserve"> </w:t>
      </w:r>
      <w:proofErr w:type="spellStart"/>
      <w:r w:rsidRPr="006226B8">
        <w:rPr>
          <w:sz w:val="24"/>
          <w:szCs w:val="24"/>
          <w:lang w:val="ru-RU"/>
        </w:rPr>
        <w:t>експертизи</w:t>
      </w:r>
      <w:proofErr w:type="spellEnd"/>
      <w:r w:rsidRPr="006226B8">
        <w:rPr>
          <w:sz w:val="24"/>
          <w:szCs w:val="24"/>
          <w:lang w:val="ru-RU"/>
        </w:rPr>
        <w:t xml:space="preserve"> та </w:t>
      </w:r>
      <w:proofErr w:type="spellStart"/>
      <w:r w:rsidRPr="006226B8">
        <w:rPr>
          <w:sz w:val="24"/>
          <w:szCs w:val="24"/>
          <w:lang w:val="ru-RU"/>
        </w:rPr>
        <w:t>інформації</w:t>
      </w:r>
      <w:proofErr w:type="spellEnd"/>
      <w:r w:rsidRPr="006226B8">
        <w:rPr>
          <w:sz w:val="24"/>
          <w:szCs w:val="24"/>
          <w:lang w:val="ru-RU"/>
        </w:rPr>
        <w:t>» (</w:t>
      </w:r>
      <w:proofErr w:type="spellStart"/>
      <w:r w:rsidRPr="006226B8">
        <w:rPr>
          <w:sz w:val="24"/>
          <w:szCs w:val="24"/>
          <w:lang w:val="ru-RU"/>
        </w:rPr>
        <w:t>УкрІНТЕІ</w:t>
      </w:r>
      <w:proofErr w:type="spellEnd"/>
      <w:r w:rsidRPr="006226B8">
        <w:rPr>
          <w:sz w:val="24"/>
          <w:szCs w:val="24"/>
          <w:lang w:val="ru-RU"/>
        </w:rPr>
        <w:t xml:space="preserve">), </w:t>
      </w:r>
      <w:r w:rsidRPr="006226B8">
        <w:rPr>
          <w:sz w:val="24"/>
          <w:szCs w:val="24"/>
          <w:lang w:val="ru-RU"/>
        </w:rPr>
        <w:br/>
        <w:t xml:space="preserve">03150, м. </w:t>
      </w:r>
      <w:proofErr w:type="spellStart"/>
      <w:r w:rsidRPr="006226B8">
        <w:rPr>
          <w:sz w:val="24"/>
          <w:szCs w:val="24"/>
          <w:lang w:val="ru-RU"/>
        </w:rPr>
        <w:t>Київ</w:t>
      </w:r>
      <w:proofErr w:type="spellEnd"/>
      <w:r w:rsidRPr="006226B8">
        <w:rPr>
          <w:sz w:val="24"/>
          <w:szCs w:val="24"/>
          <w:lang w:val="ru-RU"/>
        </w:rPr>
        <w:t xml:space="preserve">, </w:t>
      </w:r>
      <w:proofErr w:type="spellStart"/>
      <w:r w:rsidRPr="006226B8">
        <w:rPr>
          <w:sz w:val="24"/>
          <w:szCs w:val="24"/>
          <w:lang w:val="ru-RU"/>
        </w:rPr>
        <w:t>вул</w:t>
      </w:r>
      <w:proofErr w:type="spellEnd"/>
      <w:r w:rsidRPr="006226B8">
        <w:rPr>
          <w:sz w:val="24"/>
          <w:szCs w:val="24"/>
          <w:lang w:val="ru-RU"/>
        </w:rPr>
        <w:t xml:space="preserve">. Антоновича, 180. Тел. (044) 521-00-10, </w:t>
      </w:r>
      <w:r w:rsidRPr="006226B8">
        <w:rPr>
          <w:sz w:val="24"/>
          <w:szCs w:val="24"/>
        </w:rPr>
        <w:t>e</w:t>
      </w:r>
      <w:r w:rsidRPr="006226B8">
        <w:rPr>
          <w:sz w:val="24"/>
          <w:szCs w:val="24"/>
          <w:lang w:val="ru-RU"/>
        </w:rPr>
        <w:t>-</w:t>
      </w:r>
      <w:proofErr w:type="spellStart"/>
      <w:r w:rsidRPr="006226B8">
        <w:rPr>
          <w:sz w:val="24"/>
          <w:szCs w:val="24"/>
        </w:rPr>
        <w:t>mail</w:t>
      </w:r>
      <w:proofErr w:type="spellEnd"/>
      <w:r w:rsidRPr="006226B8">
        <w:rPr>
          <w:sz w:val="24"/>
          <w:szCs w:val="24"/>
          <w:lang w:val="ru-RU"/>
        </w:rPr>
        <w:t xml:space="preserve">: </w:t>
      </w:r>
      <w:proofErr w:type="spellStart"/>
      <w:r w:rsidRPr="006226B8">
        <w:rPr>
          <w:sz w:val="24"/>
          <w:szCs w:val="24"/>
        </w:rPr>
        <w:t>uintei</w:t>
      </w:r>
      <w:proofErr w:type="spellEnd"/>
      <w:r w:rsidRPr="006226B8">
        <w:rPr>
          <w:sz w:val="24"/>
          <w:szCs w:val="24"/>
          <w:lang w:val="ru-RU"/>
        </w:rPr>
        <w:t>@</w:t>
      </w:r>
      <w:proofErr w:type="spellStart"/>
      <w:r w:rsidRPr="006226B8">
        <w:rPr>
          <w:sz w:val="24"/>
          <w:szCs w:val="24"/>
        </w:rPr>
        <w:t>uintei</w:t>
      </w:r>
      <w:proofErr w:type="spellEnd"/>
      <w:r w:rsidRPr="006226B8">
        <w:rPr>
          <w:sz w:val="24"/>
          <w:szCs w:val="24"/>
          <w:lang w:val="ru-RU"/>
        </w:rPr>
        <w:t>.</w:t>
      </w:r>
      <w:proofErr w:type="spellStart"/>
      <w:r w:rsidRPr="006226B8">
        <w:rPr>
          <w:sz w:val="24"/>
          <w:szCs w:val="24"/>
        </w:rPr>
        <w:t>kiev</w:t>
      </w:r>
      <w:proofErr w:type="spellEnd"/>
      <w:r w:rsidRPr="006226B8">
        <w:rPr>
          <w:sz w:val="24"/>
          <w:szCs w:val="24"/>
          <w:lang w:val="ru-RU"/>
        </w:rPr>
        <w:t>.</w:t>
      </w:r>
      <w:proofErr w:type="spellStart"/>
      <w:r w:rsidRPr="006226B8">
        <w:rPr>
          <w:sz w:val="24"/>
          <w:szCs w:val="24"/>
        </w:rPr>
        <w:t>ua</w:t>
      </w:r>
      <w:proofErr w:type="spellEnd"/>
      <w:r w:rsidRPr="006226B8">
        <w:rPr>
          <w:sz w:val="24"/>
          <w:szCs w:val="24"/>
          <w:lang w:val="ru-RU"/>
        </w:rPr>
        <w:t xml:space="preserve"> </w:t>
      </w:r>
      <w:proofErr w:type="spellStart"/>
      <w:r w:rsidRPr="006226B8">
        <w:rPr>
          <w:sz w:val="24"/>
          <w:szCs w:val="24"/>
          <w:lang w:val="ru-RU"/>
        </w:rPr>
        <w:t>Свідоцтво</w:t>
      </w:r>
      <w:proofErr w:type="spellEnd"/>
      <w:r w:rsidRPr="006226B8">
        <w:rPr>
          <w:sz w:val="24"/>
          <w:szCs w:val="24"/>
          <w:lang w:val="ru-RU"/>
        </w:rPr>
        <w:t xml:space="preserve"> </w:t>
      </w:r>
      <w:proofErr w:type="spellStart"/>
      <w:r w:rsidRPr="006226B8">
        <w:rPr>
          <w:sz w:val="24"/>
          <w:szCs w:val="24"/>
          <w:lang w:val="ru-RU"/>
        </w:rPr>
        <w:t>суб’єкта</w:t>
      </w:r>
      <w:proofErr w:type="spellEnd"/>
      <w:r w:rsidRPr="006226B8">
        <w:rPr>
          <w:sz w:val="24"/>
          <w:szCs w:val="24"/>
          <w:lang w:val="ru-RU"/>
        </w:rPr>
        <w:t xml:space="preserve"> </w:t>
      </w:r>
      <w:proofErr w:type="spellStart"/>
      <w:r w:rsidRPr="006226B8">
        <w:rPr>
          <w:sz w:val="24"/>
          <w:szCs w:val="24"/>
          <w:lang w:val="ru-RU"/>
        </w:rPr>
        <w:t>видавничої</w:t>
      </w:r>
      <w:proofErr w:type="spellEnd"/>
      <w:r w:rsidRPr="006226B8">
        <w:rPr>
          <w:sz w:val="24"/>
          <w:szCs w:val="24"/>
          <w:lang w:val="ru-RU"/>
        </w:rPr>
        <w:t xml:space="preserve"> </w:t>
      </w:r>
      <w:proofErr w:type="spellStart"/>
      <w:r w:rsidRPr="006226B8">
        <w:rPr>
          <w:sz w:val="24"/>
          <w:szCs w:val="24"/>
          <w:lang w:val="ru-RU"/>
        </w:rPr>
        <w:t>справи</w:t>
      </w:r>
      <w:proofErr w:type="spellEnd"/>
      <w:r w:rsidRPr="006226B8">
        <w:rPr>
          <w:sz w:val="24"/>
          <w:szCs w:val="24"/>
          <w:lang w:val="ru-RU"/>
        </w:rPr>
        <w:t xml:space="preserve"> ДК № 5332 </w:t>
      </w:r>
      <w:proofErr w:type="spellStart"/>
      <w:r w:rsidRPr="006226B8">
        <w:rPr>
          <w:sz w:val="24"/>
          <w:szCs w:val="24"/>
          <w:lang w:val="ru-RU"/>
        </w:rPr>
        <w:t>від</w:t>
      </w:r>
      <w:proofErr w:type="spellEnd"/>
      <w:r w:rsidRPr="006226B8">
        <w:rPr>
          <w:sz w:val="24"/>
          <w:szCs w:val="24"/>
          <w:lang w:val="ru-RU"/>
        </w:rPr>
        <w:t xml:space="preserve"> 12.04.2017 р.</w:t>
      </w:r>
    </w:p>
    <w:p w14:paraId="39D2C44A" w14:textId="77777777" w:rsidR="00D36522" w:rsidRPr="00D36522" w:rsidRDefault="00D36522" w:rsidP="00D36522">
      <w:pPr>
        <w:pStyle w:val="a7"/>
        <w:tabs>
          <w:tab w:val="left" w:pos="1134"/>
        </w:tabs>
        <w:spacing w:after="60" w:line="360" w:lineRule="auto"/>
        <w:ind w:left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sectPr w:rsidR="00D36522" w:rsidRPr="00D3652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D4668"/>
    <w:multiLevelType w:val="hybridMultilevel"/>
    <w:tmpl w:val="99F0FC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98348A"/>
    <w:multiLevelType w:val="hybridMultilevel"/>
    <w:tmpl w:val="99F03632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2E7"/>
    <w:rsid w:val="00093AC4"/>
    <w:rsid w:val="000E2E3E"/>
    <w:rsid w:val="00151460"/>
    <w:rsid w:val="001E53EB"/>
    <w:rsid w:val="003B574D"/>
    <w:rsid w:val="0047543B"/>
    <w:rsid w:val="00616575"/>
    <w:rsid w:val="00B81A85"/>
    <w:rsid w:val="00C30A29"/>
    <w:rsid w:val="00D36522"/>
    <w:rsid w:val="00D60741"/>
    <w:rsid w:val="00DE42E7"/>
    <w:rsid w:val="00E37BFC"/>
    <w:rsid w:val="00EF21F1"/>
    <w:rsid w:val="00F46CC6"/>
    <w:rsid w:val="00F5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F272A"/>
  <w15:docId w15:val="{0C93A8D1-93CD-4DCB-BA0F-EAD5F2CB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522"/>
  </w:style>
  <w:style w:type="paragraph" w:styleId="1">
    <w:name w:val="heading 1"/>
    <w:basedOn w:val="a"/>
    <w:next w:val="a"/>
    <w:link w:val="10"/>
    <w:uiPriority w:val="9"/>
    <w:qFormat/>
    <w:rsid w:val="000828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0412"/>
    <w:pPr>
      <w:spacing w:after="120"/>
      <w:jc w:val="center"/>
      <w:outlineLvl w:val="1"/>
    </w:pPr>
    <w:rPr>
      <w:rFonts w:ascii="Times New Roman" w:hAnsi="Times New Roman" w:cs="Times New Roman"/>
      <w:b/>
      <w:bCs/>
      <w:color w:val="202020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28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28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28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28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28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28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28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0828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828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60412"/>
    <w:rPr>
      <w:rFonts w:ascii="Times New Roman" w:hAnsi="Times New Roman" w:cs="Times New Roman"/>
      <w:b/>
      <w:bCs/>
      <w:color w:val="20202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0828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28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28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28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28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28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2805"/>
    <w:rPr>
      <w:rFonts w:eastAsiaTheme="majorEastAsia" w:cstheme="majorBidi"/>
      <w:color w:val="272727" w:themeColor="text1" w:themeTint="D8"/>
    </w:rPr>
  </w:style>
  <w:style w:type="character" w:customStyle="1" w:styleId="a4">
    <w:name w:val="Заголовок Знак"/>
    <w:basedOn w:val="a0"/>
    <w:link w:val="a3"/>
    <w:uiPriority w:val="10"/>
    <w:rsid w:val="00082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pBdr>
        <w:top w:val="nil"/>
        <w:left w:val="nil"/>
        <w:bottom w:val="nil"/>
        <w:right w:val="nil"/>
        <w:between w:val="nil"/>
      </w:pBdr>
      <w:spacing w:after="160"/>
    </w:pPr>
    <w:rPr>
      <w:color w:val="595959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28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28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28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28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28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28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28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280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A307A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5C39F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39F2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unhideWhenUsed/>
    <w:rsid w:val="005978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5B7A55"/>
    <w:rPr>
      <w:color w:val="954F72" w:themeColor="followedHyperlink"/>
      <w:u w:val="single"/>
    </w:rPr>
  </w:style>
  <w:style w:type="paragraph" w:customStyle="1" w:styleId="p">
    <w:name w:val="p"/>
    <w:basedOn w:val="a"/>
    <w:rsid w:val="008747E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v4p8b0">
    <w:name w:val="gv4p8b0"/>
    <w:basedOn w:val="a"/>
    <w:rsid w:val="00CB66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6jmeqbsc">
    <w:name w:val="_16jmeqbsc"/>
    <w:basedOn w:val="a0"/>
    <w:rsid w:val="00CB66B2"/>
  </w:style>
  <w:style w:type="character" w:styleId="af">
    <w:name w:val="Strong"/>
    <w:basedOn w:val="a0"/>
    <w:uiPriority w:val="22"/>
    <w:qFormat/>
    <w:rsid w:val="00A81E6E"/>
    <w:rPr>
      <w:b/>
      <w:bCs/>
    </w:rPr>
  </w:style>
  <w:style w:type="paragraph" w:customStyle="1" w:styleId="has-accent-color">
    <w:name w:val="has-accent-color"/>
    <w:basedOn w:val="a"/>
    <w:rsid w:val="005B5C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Emphasis"/>
    <w:basedOn w:val="a0"/>
    <w:uiPriority w:val="20"/>
    <w:qFormat/>
    <w:rsid w:val="005B5C4C"/>
    <w:rPr>
      <w:i/>
      <w:iCs/>
    </w:rPr>
  </w:style>
  <w:style w:type="paragraph" w:styleId="af1">
    <w:name w:val="header"/>
    <w:basedOn w:val="a"/>
    <w:link w:val="af2"/>
    <w:uiPriority w:val="99"/>
    <w:unhideWhenUsed/>
    <w:rsid w:val="00FE7EF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FE7EF0"/>
  </w:style>
  <w:style w:type="paragraph" w:styleId="af3">
    <w:name w:val="footer"/>
    <w:basedOn w:val="a"/>
    <w:link w:val="af4"/>
    <w:uiPriority w:val="99"/>
    <w:unhideWhenUsed/>
    <w:rsid w:val="00FE7EF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FE7EF0"/>
  </w:style>
  <w:style w:type="paragraph" w:customStyle="1" w:styleId="11">
    <w:name w:val="Звичайний1"/>
    <w:rsid w:val="000F0ADB"/>
    <w:pPr>
      <w:suppressAutoHyphens/>
      <w:autoSpaceDN w:val="0"/>
      <w:spacing w:after="160" w:line="256" w:lineRule="auto"/>
    </w:pPr>
    <w:rPr>
      <w:rFonts w:cs="Times New Roman"/>
      <w:kern w:val="3"/>
      <w:lang w:val="pl-PL"/>
    </w:rPr>
  </w:style>
  <w:style w:type="character" w:customStyle="1" w:styleId="12">
    <w:name w:val="Шрифт абзацу за замовчуванням1"/>
    <w:rsid w:val="00530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7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5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DUXJl8JCpPMrCR7lHgT2n0ri+w==">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2786</Words>
  <Characters>15881</Characters>
  <Application>Microsoft Office Word</Application>
  <DocSecurity>0</DocSecurity>
  <Lines>132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Andrii Zadvornyi</dc:creator>
  <cp:lastModifiedBy>Вікторія Матусевич</cp:lastModifiedBy>
  <cp:revision>4</cp:revision>
  <dcterms:created xsi:type="dcterms:W3CDTF">2025-01-21T12:43:00Z</dcterms:created>
  <dcterms:modified xsi:type="dcterms:W3CDTF">2025-01-21T13:07:00Z</dcterms:modified>
</cp:coreProperties>
</file>